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FE2C54" w14:textId="77777777" w:rsidR="00356DD2" w:rsidRPr="001467CE" w:rsidRDefault="004B3D5F" w:rsidP="005F482C">
      <w:pPr>
        <w:pStyle w:val="Header"/>
        <w:rPr>
          <w:noProof w:val="0"/>
        </w:rPr>
      </w:pPr>
      <w:r w:rsidRPr="001467CE">
        <w:drawing>
          <wp:anchor distT="0" distB="0" distL="114300" distR="114300" simplePos="0" relativeHeight="251673088" behindDoc="0" locked="0" layoutInCell="1" allowOverlap="1" wp14:anchorId="13762078" wp14:editId="2AFDBC4D">
            <wp:simplePos x="0" y="0"/>
            <wp:positionH relativeFrom="column">
              <wp:posOffset>1131570</wp:posOffset>
            </wp:positionH>
            <wp:positionV relativeFrom="paragraph">
              <wp:posOffset>219710</wp:posOffset>
            </wp:positionV>
            <wp:extent cx="1658620" cy="584200"/>
            <wp:effectExtent l="0" t="0" r="0" b="6350"/>
            <wp:wrapNone/>
            <wp:docPr id="37" name="Picture 37" descr="Marcie's MacBook:Users:marcella:Documents:EIM files:USGS logo.png"/>
            <wp:cNvGraphicFramePr/>
            <a:graphic xmlns:a="http://schemas.openxmlformats.org/drawingml/2006/main">
              <a:graphicData uri="http://schemas.openxmlformats.org/drawingml/2006/picture">
                <pic:pic xmlns:pic="http://schemas.openxmlformats.org/drawingml/2006/picture">
                  <pic:nvPicPr>
                    <pic:cNvPr id="37" name="Picture 37" descr="Marcie's MacBook:Users:marcella:Documents:EIM files:USGS logo.pn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8620" cy="584200"/>
                    </a:xfrm>
                    <a:prstGeom prst="rect">
                      <a:avLst/>
                    </a:prstGeom>
                    <a:noFill/>
                    <a:ln>
                      <a:noFill/>
                    </a:ln>
                    <a:extLs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r w:rsidRPr="001467CE">
        <w:drawing>
          <wp:anchor distT="0" distB="0" distL="114300" distR="114300" simplePos="0" relativeHeight="251674112" behindDoc="0" locked="0" layoutInCell="1" allowOverlap="1" wp14:anchorId="642BCD91" wp14:editId="632DA34C">
            <wp:simplePos x="0" y="0"/>
            <wp:positionH relativeFrom="column">
              <wp:posOffset>247650</wp:posOffset>
            </wp:positionH>
            <wp:positionV relativeFrom="paragraph">
              <wp:posOffset>148590</wp:posOffset>
            </wp:positionV>
            <wp:extent cx="775335" cy="722423"/>
            <wp:effectExtent l="12700" t="12700" r="12065" b="14605"/>
            <wp:wrapNone/>
            <wp:docPr id="97" name="Pictu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5335" cy="72242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C09E5" w:rsidRPr="001467CE">
        <w:drawing>
          <wp:anchor distT="0" distB="0" distL="114300" distR="114300" simplePos="0" relativeHeight="251665920" behindDoc="1" locked="0" layoutInCell="1" allowOverlap="1" wp14:anchorId="65428BAD" wp14:editId="68DE85D4">
            <wp:simplePos x="0" y="0"/>
            <wp:positionH relativeFrom="page">
              <wp:posOffset>26894</wp:posOffset>
            </wp:positionH>
            <wp:positionV relativeFrom="paragraph">
              <wp:posOffset>-1075765</wp:posOffset>
            </wp:positionV>
            <wp:extent cx="1855694" cy="100584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r="76124"/>
                    <a:stretch/>
                  </pic:blipFill>
                  <pic:spPr bwMode="auto">
                    <a:xfrm>
                      <a:off x="0" y="0"/>
                      <a:ext cx="1855694" cy="10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4C26" w:rsidRPr="001467CE">
        <mc:AlternateContent>
          <mc:Choice Requires="wps">
            <w:drawing>
              <wp:inline distT="0" distB="0" distL="0" distR="0" wp14:anchorId="0AAFB83F" wp14:editId="3BC11372">
                <wp:extent cx="2994660" cy="914400"/>
                <wp:effectExtent l="0" t="0" r="15240" b="1905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914400"/>
                        </a:xfrm>
                        <a:prstGeom prst="rect">
                          <a:avLst/>
                        </a:prstGeom>
                        <a:solidFill>
                          <a:schemeClr val="bg1">
                            <a:lumMod val="95000"/>
                          </a:schemeClr>
                        </a:solidFill>
                        <a:ln w="9525">
                          <a:solidFill>
                            <a:srgbClr val="000000"/>
                          </a:solidFill>
                          <a:miter lim="800000"/>
                          <a:headEnd/>
                          <a:tailEnd/>
                        </a:ln>
                      </wps:spPr>
                      <wps:txbx>
                        <w:txbxContent>
                          <w:p w14:paraId="38ECD5CE" w14:textId="77777777" w:rsidR="00EB70E1" w:rsidRPr="005176CD" w:rsidRDefault="00EB70E1" w:rsidP="005F482C"/>
                        </w:txbxContent>
                      </wps:txbx>
                      <wps:bodyPr rot="0" vert="horz" wrap="square" lIns="91440" tIns="45720" rIns="91440" bIns="45720" anchor="ctr" anchorCtr="0">
                        <a:noAutofit/>
                      </wps:bodyPr>
                    </wps:wsp>
                  </a:graphicData>
                </a:graphic>
              </wp:inline>
            </w:drawing>
          </mc:Choice>
          <mc:Fallback>
            <w:pict>
              <v:shapetype w14:anchorId="0AAFB83F" id="_x0000_t202" coordsize="21600,21600" o:spt="202" path="m,l,21600r21600,l21600,xe">
                <v:stroke joinstyle="miter"/>
                <v:path gradientshapeok="t" o:connecttype="rect"/>
              </v:shapetype>
              <v:shape id="Text Box 2" o:spid="_x0000_s1026" type="#_x0000_t202" style="width:235.8pt;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" fillcolor="#f2f2f2 [3052]">
                <v:textbox>
                  <w:txbxContent>
                    <w:p w14:paraId="38ECD5CE" w14:textId="77777777" w:rsidR="00EB70E1" w:rsidRPr="005176CD" w:rsidRDefault="00EB70E1" w:rsidP="005F482C"/>
                  </w:txbxContent>
                </v:textbox>
                <w10:anchorlock/>
              </v:shape>
            </w:pict>
          </mc:Fallback>
        </mc:AlternateContent>
      </w:r>
      <w:bookmarkStart w:id="0" w:name="_GoBack"/>
      <w:bookmarkEnd w:id="0"/>
    </w:p>
    <w:p w14:paraId="70D2FF13" w14:textId="77777777" w:rsidR="00356DD2" w:rsidRPr="001467CE" w:rsidRDefault="00DC0B25" w:rsidP="000C09E5">
      <w:pPr>
        <w:pStyle w:val="Title1"/>
        <w:ind w:left="1980" w:firstLine="0"/>
        <w:rPr>
          <w:noProof w:val="0"/>
        </w:rPr>
      </w:pPr>
      <w:r w:rsidRPr="001467CE">
        <mc:AlternateContent>
          <mc:Choice Requires="wps">
            <w:drawing>
              <wp:anchor distT="0" distB="0" distL="114300" distR="114300" simplePos="0" relativeHeight="251667968" behindDoc="0" locked="0" layoutInCell="1" allowOverlap="1" wp14:anchorId="22C04849" wp14:editId="7913D8CC">
                <wp:simplePos x="0" y="0"/>
                <wp:positionH relativeFrom="column">
                  <wp:posOffset>1264024</wp:posOffset>
                </wp:positionH>
                <wp:positionV relativeFrom="paragraph">
                  <wp:posOffset>769321</wp:posOffset>
                </wp:positionV>
                <wp:extent cx="5230368" cy="0"/>
                <wp:effectExtent l="0" t="19050" r="27940" b="19050"/>
                <wp:wrapNone/>
                <wp:docPr id="4" name="Straight Connector 4" descr="&quot; &quot;"/>
                <wp:cNvGraphicFramePr/>
                <a:graphic xmlns:a="http://schemas.openxmlformats.org/drawingml/2006/main">
                  <a:graphicData uri="http://schemas.microsoft.com/office/word/2010/wordprocessingShape">
                    <wps:wsp>
                      <wps:cNvCnPr/>
                      <wps:spPr>
                        <a:xfrm>
                          <a:off x="0" y="0"/>
                          <a:ext cx="5230368" cy="0"/>
                        </a:xfrm>
                        <a:prstGeom prst="line">
                          <a:avLst/>
                        </a:prstGeom>
                        <a:ln w="3810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DD1B06D" id="Straight Connector 4" o:spid="_x0000_s1026" alt="&quot; &quot;"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5pt,60.6pt" to="511.4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" strokecolor="#94b64e [3046]" strokeweight="3pt"/>
            </w:pict>
          </mc:Fallback>
        </mc:AlternateContent>
      </w:r>
      <w:r w:rsidR="00581185" w:rsidRPr="001467CE">
        <w:rPr>
          <w:noProof w:val="0"/>
        </w:rPr>
        <w:t>Water Quality Monitoring</w:t>
      </w:r>
      <w:r w:rsidRPr="001467CE">
        <w:rPr>
          <w:noProof w:val="0"/>
        </w:rPr>
        <w:t xml:space="preserve"> - </w:t>
      </w:r>
      <w:r w:rsidR="0021417A">
        <w:rPr>
          <w:noProof w:val="0"/>
        </w:rPr>
        <w:t>Final</w:t>
      </w:r>
      <w:r w:rsidR="006C7440" w:rsidRPr="001467CE">
        <w:rPr>
          <w:noProof w:val="0"/>
        </w:rPr>
        <w:t xml:space="preserve"> Report</w:t>
      </w:r>
    </w:p>
    <w:p w14:paraId="6990616E" w14:textId="77777777" w:rsidR="004B3D5F" w:rsidRPr="001467CE" w:rsidRDefault="004B3D5F" w:rsidP="007851AD">
      <w:pPr>
        <w:spacing w:after="100" w:afterAutospacing="1"/>
        <w:ind w:left="1987"/>
        <w:rPr>
          <w:noProof w:val="0"/>
          <w:sz w:val="36"/>
        </w:rPr>
      </w:pPr>
      <w:r w:rsidRPr="001467CE">
        <w:rPr>
          <w:sz w:val="16"/>
          <w:szCs w:val="16"/>
        </w:rPr>
        <w:drawing>
          <wp:anchor distT="0" distB="0" distL="114300" distR="114300" simplePos="0" relativeHeight="251714048" behindDoc="0" locked="0" layoutInCell="1" allowOverlap="1" wp14:anchorId="0913D92A" wp14:editId="097108E4">
            <wp:simplePos x="0" y="0"/>
            <wp:positionH relativeFrom="column">
              <wp:posOffset>1264920</wp:posOffset>
            </wp:positionH>
            <wp:positionV relativeFrom="paragraph">
              <wp:posOffset>909955</wp:posOffset>
            </wp:positionV>
            <wp:extent cx="5040630" cy="2297430"/>
            <wp:effectExtent l="0" t="0" r="7620" b="7620"/>
            <wp:wrapSquare wrapText="bothSides"/>
            <wp:docPr id="9" name="Picture 5" descr="A body of water surrounded by green grass and trees&#10;&#10;Description automatically generated">
              <a:extLst xmlns:a="http://schemas.openxmlformats.org/drawingml/2006/main">
                <a:ext uri="{FF2B5EF4-FFF2-40B4-BE49-F238E27FC236}">
                  <a16:creationId xmlns:a16="http://schemas.microsoft.com/office/drawing/2014/main" id="{1FFB9716-2932-41D9-8C1A-D240BFCB87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ody of water surrounded by green grass and trees&#10;&#10;Description automatically generated">
                      <a:extLst>
                        <a:ext uri="{FF2B5EF4-FFF2-40B4-BE49-F238E27FC236}">
                          <a16:creationId xmlns:a16="http://schemas.microsoft.com/office/drawing/2014/main" id="{1FFB9716-2932-41D9-8C1A-D240BFCB87D0}"/>
                        </a:ext>
                      </a:extLst>
                    </pic:cNvPr>
                    <pic:cNvPicPr>
                      <a:picLocks noChangeAspect="1"/>
                    </pic:cNvPicPr>
                  </pic:nvPicPr>
                  <pic:blipFill rotWithShape="1">
                    <a:blip r:embed="rId15" cstate="screen">
                      <a:extLst>
                        <a:ext uri="{28A0092B-C50C-407E-A947-70E740481C1C}">
                          <a14:useLocalDpi xmlns:a14="http://schemas.microsoft.com/office/drawing/2010/main" val="0"/>
                        </a:ext>
                      </a:extLst>
                    </a:blip>
                    <a:srcRect/>
                    <a:stretch/>
                  </pic:blipFill>
                  <pic:spPr>
                    <a:xfrm>
                      <a:off x="0" y="0"/>
                      <a:ext cx="5040630" cy="2297430"/>
                    </a:xfrm>
                    <a:prstGeom prst="rect">
                      <a:avLst/>
                    </a:prstGeom>
                  </pic:spPr>
                </pic:pic>
              </a:graphicData>
            </a:graphic>
            <wp14:sizeRelH relativeFrom="page">
              <wp14:pctWidth>0</wp14:pctWidth>
            </wp14:sizeRelH>
            <wp14:sizeRelV relativeFrom="page">
              <wp14:pctHeight>0</wp14:pctHeight>
            </wp14:sizeRelV>
          </wp:anchor>
        </w:drawing>
      </w:r>
      <w:r w:rsidR="00581185" w:rsidRPr="001467CE">
        <w:rPr>
          <w:noProof w:val="0"/>
          <w:sz w:val="36"/>
        </w:rPr>
        <w:t>Lower Yakima River Water Quality, Nutrient, and Aquatic Vegetation Dynamics Study</w:t>
      </w:r>
    </w:p>
    <w:p w14:paraId="62F69798" w14:textId="77777777" w:rsidR="006C7440" w:rsidRPr="00625CDB" w:rsidRDefault="001A5185" w:rsidP="007851AD">
      <w:pPr>
        <w:spacing w:before="1080" w:after="100" w:afterAutospacing="1"/>
        <w:ind w:left="1987"/>
        <w:rPr>
          <w:noProof w:val="0"/>
          <w:szCs w:val="24"/>
        </w:rPr>
      </w:pPr>
      <w:r w:rsidRPr="00625CDB">
        <w:rPr>
          <w:noProof w:val="0"/>
          <w:szCs w:val="24"/>
        </w:rPr>
        <w:t xml:space="preserve">Agreement Number (s): </w:t>
      </w:r>
      <w:r w:rsidR="00581185" w:rsidRPr="00625CDB">
        <w:rPr>
          <w:noProof w:val="0"/>
          <w:szCs w:val="24"/>
        </w:rPr>
        <w:t>WQC-2018-BentCD-00065</w:t>
      </w:r>
    </w:p>
    <w:p w14:paraId="29228BDF" w14:textId="77777777" w:rsidR="006C7440" w:rsidRPr="00625CDB" w:rsidRDefault="00D708DC" w:rsidP="000C09E5">
      <w:pPr>
        <w:ind w:left="1980"/>
        <w:rPr>
          <w:noProof w:val="0"/>
          <w:szCs w:val="24"/>
        </w:rPr>
      </w:pPr>
      <w:r w:rsidRPr="00625CDB">
        <w:rPr>
          <w:noProof w:val="0"/>
          <w:szCs w:val="24"/>
        </w:rPr>
        <w:t xml:space="preserve">EIM </w:t>
      </w:r>
      <w:r w:rsidR="006C7440" w:rsidRPr="00625CDB">
        <w:rPr>
          <w:noProof w:val="0"/>
          <w:szCs w:val="24"/>
        </w:rPr>
        <w:t xml:space="preserve">Study ID Number: </w:t>
      </w:r>
      <w:r w:rsidR="00581185" w:rsidRPr="00625CDB">
        <w:rPr>
          <w:noProof w:val="0"/>
          <w:szCs w:val="24"/>
        </w:rPr>
        <w:t>WQC-2018-00065</w:t>
      </w:r>
    </w:p>
    <w:p w14:paraId="2D5CA1D6" w14:textId="77777777" w:rsidR="00625CDB" w:rsidRPr="00EE1C3E" w:rsidRDefault="00625CDB" w:rsidP="00625CDB">
      <w:pPr>
        <w:spacing w:before="360"/>
        <w:ind w:left="1980"/>
        <w:rPr>
          <w:szCs w:val="24"/>
        </w:rPr>
      </w:pPr>
      <w:r w:rsidRPr="00EE1C3E">
        <w:rPr>
          <w:szCs w:val="24"/>
        </w:rPr>
        <w:t>Report Begin / End Date: Ju</w:t>
      </w:r>
      <w:r w:rsidR="0021417A">
        <w:rPr>
          <w:szCs w:val="24"/>
        </w:rPr>
        <w:t>ne</w:t>
      </w:r>
      <w:r w:rsidRPr="00EE1C3E">
        <w:rPr>
          <w:szCs w:val="24"/>
        </w:rPr>
        <w:t xml:space="preserve"> </w:t>
      </w:r>
      <w:r w:rsidR="00C72726">
        <w:rPr>
          <w:szCs w:val="24"/>
        </w:rPr>
        <w:t>01</w:t>
      </w:r>
      <w:r w:rsidRPr="00EE1C3E">
        <w:rPr>
          <w:szCs w:val="24"/>
        </w:rPr>
        <w:t>, 201</w:t>
      </w:r>
      <w:r w:rsidR="0021417A">
        <w:rPr>
          <w:szCs w:val="24"/>
        </w:rPr>
        <w:t>8</w:t>
      </w:r>
      <w:r w:rsidRPr="00EE1C3E">
        <w:rPr>
          <w:szCs w:val="24"/>
        </w:rPr>
        <w:t xml:space="preserve"> to </w:t>
      </w:r>
      <w:r w:rsidR="00C72726">
        <w:rPr>
          <w:szCs w:val="24"/>
        </w:rPr>
        <w:t>September 1</w:t>
      </w:r>
      <w:r w:rsidRPr="00EE1C3E">
        <w:rPr>
          <w:szCs w:val="24"/>
        </w:rPr>
        <w:t>, 2020</w:t>
      </w:r>
    </w:p>
    <w:p w14:paraId="55B94E95" w14:textId="77777777" w:rsidR="00625CDB" w:rsidRPr="00625CDB" w:rsidRDefault="00625CDB" w:rsidP="00625CDB">
      <w:pPr>
        <w:ind w:left="1980"/>
        <w:rPr>
          <w:szCs w:val="24"/>
        </w:rPr>
      </w:pPr>
      <w:r w:rsidRPr="00EE1C3E">
        <w:rPr>
          <w:szCs w:val="24"/>
        </w:rPr>
        <w:t xml:space="preserve">Study Begin / End Date: </w:t>
      </w:r>
      <w:r w:rsidR="00BF0D48" w:rsidRPr="00EE1C3E">
        <w:rPr>
          <w:szCs w:val="24"/>
        </w:rPr>
        <w:t xml:space="preserve">June 01, 2018 to </w:t>
      </w:r>
      <w:r w:rsidR="00C72726">
        <w:rPr>
          <w:szCs w:val="24"/>
        </w:rPr>
        <w:t>December 30</w:t>
      </w:r>
      <w:r w:rsidR="00BF0D48" w:rsidRPr="00EE1C3E">
        <w:rPr>
          <w:szCs w:val="24"/>
        </w:rPr>
        <w:t>, 2021</w:t>
      </w:r>
    </w:p>
    <w:p w14:paraId="41087AAD" w14:textId="77777777" w:rsidR="002C0648" w:rsidRDefault="00C72726" w:rsidP="00D708DC">
      <w:pPr>
        <w:spacing w:before="360"/>
        <w:ind w:left="1980"/>
        <w:rPr>
          <w:noProof w:val="0"/>
          <w:szCs w:val="24"/>
        </w:rPr>
      </w:pPr>
      <w:r>
        <w:rPr>
          <w:noProof w:val="0"/>
          <w:szCs w:val="24"/>
        </w:rPr>
        <w:t>Final</w:t>
      </w:r>
      <w:r w:rsidR="00D708DC" w:rsidRPr="00625CDB">
        <w:rPr>
          <w:noProof w:val="0"/>
          <w:szCs w:val="24"/>
        </w:rPr>
        <w:t xml:space="preserve"> Report </w:t>
      </w:r>
      <w:r w:rsidR="007C2B2F">
        <w:rPr>
          <w:noProof w:val="0"/>
          <w:szCs w:val="24"/>
        </w:rPr>
        <w:t>–</w:t>
      </w:r>
      <w:r w:rsidR="00D708DC" w:rsidRPr="00625CDB">
        <w:rPr>
          <w:noProof w:val="0"/>
          <w:szCs w:val="24"/>
        </w:rPr>
        <w:t xml:space="preserve"> </w:t>
      </w:r>
      <w:r w:rsidR="007C2B2F">
        <w:rPr>
          <w:noProof w:val="0"/>
          <w:szCs w:val="24"/>
        </w:rPr>
        <w:t>January 2022 (draft)</w:t>
      </w:r>
      <w:r w:rsidR="002C0648">
        <w:rPr>
          <w:noProof w:val="0"/>
          <w:szCs w:val="24"/>
        </w:rPr>
        <w:br w:type="page"/>
      </w:r>
    </w:p>
    <w:p w14:paraId="685DF75E" w14:textId="77777777" w:rsidR="00D708DC" w:rsidRPr="00D708DC" w:rsidRDefault="00D708DC" w:rsidP="00D708DC">
      <w:pPr>
        <w:ind w:left="1980"/>
        <w:rPr>
          <w:sz w:val="22"/>
          <w:szCs w:val="22"/>
        </w:rPr>
        <w:sectPr w:rsidR="00D708DC" w:rsidRPr="00D708DC" w:rsidSect="00FE31C8">
          <w:headerReference w:type="default" r:id="rId16"/>
          <w:footerReference w:type="even" r:id="rId17"/>
          <w:footerReference w:type="default" r:id="rId18"/>
          <w:type w:val="continuous"/>
          <w:pgSz w:w="12240" w:h="15840"/>
          <w:pgMar w:top="1440" w:right="1440" w:bottom="1440" w:left="1440" w:header="720" w:footer="1008" w:gutter="0"/>
          <w:pgNumType w:fmt="lowerRoman" w:start="1"/>
          <w:cols w:space="720"/>
          <w:noEndnote/>
          <w:titlePg/>
          <w:docGrid w:linePitch="326"/>
        </w:sectPr>
      </w:pPr>
    </w:p>
    <w:p w14:paraId="77E7B9F8" w14:textId="77777777" w:rsidR="00FE1C63" w:rsidRPr="001467CE" w:rsidRDefault="004D4221" w:rsidP="007C2B2F">
      <w:pPr>
        <w:pStyle w:val="Title2"/>
        <w:spacing w:before="0" w:after="120"/>
        <w:jc w:val="both"/>
        <w:rPr>
          <w:noProof w:val="0"/>
        </w:rPr>
      </w:pPr>
      <w:r w:rsidRPr="001467CE">
        <w:lastRenderedPageBreak/>
        <mc:AlternateContent>
          <mc:Choice Requires="wps">
            <w:drawing>
              <wp:anchor distT="0" distB="0" distL="114300" distR="114300" simplePos="0" relativeHeight="251670016" behindDoc="0" locked="0" layoutInCell="1" allowOverlap="1" wp14:anchorId="4069576F" wp14:editId="506ED331">
                <wp:simplePos x="0" y="0"/>
                <wp:positionH relativeFrom="column">
                  <wp:posOffset>7620</wp:posOffset>
                </wp:positionH>
                <wp:positionV relativeFrom="paragraph">
                  <wp:posOffset>315214</wp:posOffset>
                </wp:positionV>
                <wp:extent cx="6027420" cy="0"/>
                <wp:effectExtent l="0" t="19050" r="30480" b="19050"/>
                <wp:wrapNone/>
                <wp:docPr id="7" name="Straight Connector 7" descr="&quot; &quot;"/>
                <wp:cNvGraphicFramePr/>
                <a:graphic xmlns:a="http://schemas.openxmlformats.org/drawingml/2006/main">
                  <a:graphicData uri="http://schemas.microsoft.com/office/word/2010/wordprocessingShape">
                    <wps:wsp>
                      <wps:cNvCnPr/>
                      <wps:spPr>
                        <a:xfrm>
                          <a:off x="0" y="0"/>
                          <a:ext cx="6027420" cy="0"/>
                        </a:xfrm>
                        <a:prstGeom prst="line">
                          <a:avLst/>
                        </a:prstGeom>
                        <a:ln w="28575">
                          <a:solidFill>
                            <a:schemeClr val="accent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16A92DB" id="Straight Connector 7" o:spid="_x0000_s1026" alt="&quot; &quot;"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24.8pt" to="475.2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" strokecolor="#4f81bd [3204]" strokeweight="2.25pt"/>
            </w:pict>
          </mc:Fallback>
        </mc:AlternateContent>
      </w:r>
      <w:r w:rsidR="00FE1C63" w:rsidRPr="001467CE">
        <w:rPr>
          <w:noProof w:val="0"/>
        </w:rPr>
        <w:t xml:space="preserve">Publication </w:t>
      </w:r>
      <w:r w:rsidR="008749E5" w:rsidRPr="001467CE">
        <w:rPr>
          <w:noProof w:val="0"/>
        </w:rPr>
        <w:t>I</w:t>
      </w:r>
      <w:r w:rsidR="00D16DEB" w:rsidRPr="001467CE">
        <w:rPr>
          <w:noProof w:val="0"/>
        </w:rPr>
        <w:t>nformation</w:t>
      </w:r>
    </w:p>
    <w:p w14:paraId="0FD663B8" w14:textId="77777777" w:rsidR="006D3AE7" w:rsidRPr="00625CDB" w:rsidRDefault="006D3AE7" w:rsidP="005F482C">
      <w:pPr>
        <w:rPr>
          <w:noProof w:val="0"/>
          <w:szCs w:val="24"/>
        </w:rPr>
      </w:pPr>
      <w:r w:rsidRPr="00625CDB">
        <w:rPr>
          <w:noProof w:val="0"/>
          <w:szCs w:val="24"/>
        </w:rPr>
        <w:t xml:space="preserve">Data for this project </w:t>
      </w:r>
      <w:r w:rsidR="00581185" w:rsidRPr="00625CDB">
        <w:rPr>
          <w:noProof w:val="0"/>
          <w:szCs w:val="24"/>
        </w:rPr>
        <w:t xml:space="preserve">are stored in the </w:t>
      </w:r>
      <w:hyperlink r:id="rId19" w:history="1">
        <w:r w:rsidR="00581185" w:rsidRPr="007C2B2F">
          <w:rPr>
            <w:rStyle w:val="Hyperlink"/>
            <w:noProof w:val="0"/>
            <w:szCs w:val="24"/>
          </w:rPr>
          <w:t>U.S. Geological Survey (USGS) National Water Information System (NWIS) database</w:t>
        </w:r>
      </w:hyperlink>
      <w:r w:rsidR="007C2B2F">
        <w:rPr>
          <w:rStyle w:val="FootnoteReference"/>
          <w:noProof w:val="0"/>
          <w:szCs w:val="24"/>
        </w:rPr>
        <w:footnoteReference w:id="1"/>
      </w:r>
      <w:r w:rsidR="007C2B2F">
        <w:rPr>
          <w:noProof w:val="0"/>
          <w:szCs w:val="24"/>
        </w:rPr>
        <w:t>,</w:t>
      </w:r>
      <w:r w:rsidR="00581185" w:rsidRPr="00625CDB">
        <w:rPr>
          <w:noProof w:val="0"/>
          <w:szCs w:val="24"/>
        </w:rPr>
        <w:t xml:space="preserve"> USGS Site IDs: 12511800; 12509489; 12510500.</w:t>
      </w:r>
    </w:p>
    <w:p w14:paraId="5A97C7D4" w14:textId="77777777" w:rsidR="00EE1C3E" w:rsidRDefault="001C2146" w:rsidP="00EE1C3E">
      <w:pPr>
        <w:spacing w:after="0"/>
        <w:rPr>
          <w:b/>
          <w:noProof w:val="0"/>
          <w:szCs w:val="24"/>
        </w:rPr>
      </w:pPr>
      <w:r w:rsidRPr="00625CDB">
        <w:rPr>
          <w:b/>
          <w:noProof w:val="0"/>
          <w:szCs w:val="24"/>
        </w:rPr>
        <w:t>Suggested Citation</w:t>
      </w:r>
      <w:r w:rsidR="00EE1C3E">
        <w:rPr>
          <w:b/>
          <w:noProof w:val="0"/>
          <w:szCs w:val="24"/>
        </w:rPr>
        <w:t>:</w:t>
      </w:r>
    </w:p>
    <w:p w14:paraId="0BD9F2ED" w14:textId="77777777" w:rsidR="001C2146" w:rsidRPr="00625CDB" w:rsidRDefault="00581185" w:rsidP="00EE1C3E">
      <w:pPr>
        <w:spacing w:before="0"/>
        <w:rPr>
          <w:noProof w:val="0"/>
          <w:szCs w:val="24"/>
        </w:rPr>
      </w:pPr>
      <w:r w:rsidRPr="00625CDB">
        <w:rPr>
          <w:noProof w:val="0"/>
          <w:szCs w:val="24"/>
        </w:rPr>
        <w:t>Appel</w:t>
      </w:r>
      <w:r w:rsidR="001C2146" w:rsidRPr="00625CDB">
        <w:rPr>
          <w:noProof w:val="0"/>
          <w:szCs w:val="24"/>
        </w:rPr>
        <w:t xml:space="preserve">, </w:t>
      </w:r>
      <w:r w:rsidRPr="00625CDB">
        <w:rPr>
          <w:noProof w:val="0"/>
          <w:szCs w:val="24"/>
        </w:rPr>
        <w:t>M</w:t>
      </w:r>
      <w:r w:rsidR="001C2146" w:rsidRPr="00625CDB">
        <w:rPr>
          <w:noProof w:val="0"/>
          <w:szCs w:val="24"/>
        </w:rPr>
        <w:t xml:space="preserve">., </w:t>
      </w:r>
      <w:r w:rsidRPr="00625CDB">
        <w:rPr>
          <w:noProof w:val="0"/>
          <w:szCs w:val="24"/>
        </w:rPr>
        <w:t>R. Sheibley</w:t>
      </w:r>
      <w:r w:rsidR="001C2146" w:rsidRPr="00625CDB">
        <w:rPr>
          <w:noProof w:val="0"/>
          <w:szCs w:val="24"/>
        </w:rPr>
        <w:t xml:space="preserve">, and </w:t>
      </w:r>
      <w:r w:rsidRPr="00625CDB">
        <w:rPr>
          <w:noProof w:val="0"/>
          <w:szCs w:val="24"/>
        </w:rPr>
        <w:t>J. Foreman</w:t>
      </w:r>
      <w:r w:rsidR="001C2146" w:rsidRPr="00625CDB">
        <w:rPr>
          <w:noProof w:val="0"/>
          <w:szCs w:val="24"/>
        </w:rPr>
        <w:t xml:space="preserve">. </w:t>
      </w:r>
      <w:r w:rsidR="001467CE" w:rsidRPr="00625CDB">
        <w:rPr>
          <w:noProof w:val="0"/>
          <w:szCs w:val="24"/>
        </w:rPr>
        <w:t xml:space="preserve">2020. Water Quality Monitoring – </w:t>
      </w:r>
      <w:r w:rsidR="00CD6D53">
        <w:rPr>
          <w:noProof w:val="0"/>
          <w:szCs w:val="24"/>
        </w:rPr>
        <w:t>Final</w:t>
      </w:r>
      <w:r w:rsidR="00CD6D53" w:rsidRPr="00625CDB">
        <w:rPr>
          <w:noProof w:val="0"/>
          <w:szCs w:val="24"/>
        </w:rPr>
        <w:t xml:space="preserve"> </w:t>
      </w:r>
      <w:r w:rsidR="001467CE" w:rsidRPr="00625CDB">
        <w:rPr>
          <w:noProof w:val="0"/>
          <w:szCs w:val="24"/>
        </w:rPr>
        <w:t xml:space="preserve">Report, Lower Yakima River Water Quality, Nutrient and Aquatic Vegetation Dynamics Study. </w:t>
      </w:r>
      <w:r w:rsidRPr="00625CDB">
        <w:rPr>
          <w:noProof w:val="0"/>
          <w:szCs w:val="24"/>
        </w:rPr>
        <w:t>Benton Conservation District, Kennewick, WA</w:t>
      </w:r>
      <w:r w:rsidR="002E7B37">
        <w:rPr>
          <w:noProof w:val="0"/>
          <w:szCs w:val="24"/>
        </w:rPr>
        <w:t>.</w:t>
      </w:r>
    </w:p>
    <w:p w14:paraId="43491895" w14:textId="77777777" w:rsidR="004D4221" w:rsidRPr="00051B9A" w:rsidRDefault="004D4221" w:rsidP="005F482C">
      <w:pPr>
        <w:pStyle w:val="Title2"/>
        <w:spacing w:after="120"/>
        <w:rPr>
          <w:noProof w:val="0"/>
        </w:rPr>
      </w:pPr>
      <w:r w:rsidRPr="00051B9A">
        <mc:AlternateContent>
          <mc:Choice Requires="wps">
            <w:drawing>
              <wp:anchor distT="0" distB="0" distL="114300" distR="114300" simplePos="0" relativeHeight="251672064" behindDoc="0" locked="0" layoutInCell="1" allowOverlap="1" wp14:anchorId="17F602DA" wp14:editId="46A8D9C3">
                <wp:simplePos x="0" y="0"/>
                <wp:positionH relativeFrom="column">
                  <wp:posOffset>7620</wp:posOffset>
                </wp:positionH>
                <wp:positionV relativeFrom="paragraph">
                  <wp:posOffset>313944</wp:posOffset>
                </wp:positionV>
                <wp:extent cx="6027420" cy="0"/>
                <wp:effectExtent l="0" t="19050" r="30480" b="19050"/>
                <wp:wrapNone/>
                <wp:docPr id="8" name="Straight Connector 8" descr="&quot; &quot;"/>
                <wp:cNvGraphicFramePr/>
                <a:graphic xmlns:a="http://schemas.openxmlformats.org/drawingml/2006/main">
                  <a:graphicData uri="http://schemas.microsoft.com/office/word/2010/wordprocessingShape">
                    <wps:wsp>
                      <wps:cNvCnPr/>
                      <wps:spPr>
                        <a:xfrm>
                          <a:off x="0" y="0"/>
                          <a:ext cx="6027420" cy="0"/>
                        </a:xfrm>
                        <a:prstGeom prst="line">
                          <a:avLst/>
                        </a:prstGeom>
                        <a:ln w="28575">
                          <a:solidFill>
                            <a:schemeClr val="accent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AEF8827" id="Straight Connector 8" o:spid="_x0000_s1026" alt="&quot; &quot;"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24.7pt" to="475.2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" strokecolor="#4f81bd [3204]" strokeweight="2.25pt"/>
            </w:pict>
          </mc:Fallback>
        </mc:AlternateContent>
      </w:r>
      <w:r w:rsidRPr="00051B9A">
        <w:rPr>
          <w:noProof w:val="0"/>
        </w:rPr>
        <w:t>Contact Information</w:t>
      </w:r>
    </w:p>
    <w:p w14:paraId="11B2A153" w14:textId="77777777" w:rsidR="00576FCD" w:rsidRDefault="00576FCD" w:rsidP="00581185">
      <w:pPr>
        <w:pStyle w:val="CoverText"/>
        <w:spacing w:line="240" w:lineRule="auto"/>
        <w:rPr>
          <w:rFonts w:ascii="Arial" w:hAnsi="Arial" w:cs="Arial"/>
          <w:szCs w:val="24"/>
        </w:rPr>
        <w:sectPr w:rsidR="00576FCD" w:rsidSect="00FE31C8">
          <w:footerReference w:type="default" r:id="rId20"/>
          <w:footerReference w:type="first" r:id="rId21"/>
          <w:pgSz w:w="12240" w:h="15840"/>
          <w:pgMar w:top="1440" w:right="1440" w:bottom="1440" w:left="1440" w:header="720" w:footer="1008" w:gutter="0"/>
          <w:pgNumType w:fmt="lowerRoman"/>
          <w:cols w:space="720"/>
          <w:noEndnote/>
          <w:docGrid w:linePitch="326"/>
        </w:sectPr>
      </w:pPr>
    </w:p>
    <w:p w14:paraId="0CE3AD12" w14:textId="77777777" w:rsidR="00581185" w:rsidRPr="00625CDB" w:rsidRDefault="00581185" w:rsidP="00581185">
      <w:pPr>
        <w:pStyle w:val="CoverText"/>
        <w:spacing w:line="240" w:lineRule="auto"/>
        <w:rPr>
          <w:rFonts w:ascii="Arial" w:hAnsi="Arial" w:cs="Arial"/>
          <w:szCs w:val="24"/>
        </w:rPr>
      </w:pPr>
      <w:r w:rsidRPr="00625CDB">
        <w:rPr>
          <w:rFonts w:ascii="Arial" w:hAnsi="Arial" w:cs="Arial"/>
          <w:szCs w:val="24"/>
        </w:rPr>
        <w:t>Marcella Appel, Author and Principal Investigator</w:t>
      </w:r>
    </w:p>
    <w:p w14:paraId="15733CB2" w14:textId="77777777" w:rsidR="00581185" w:rsidRPr="00625CDB" w:rsidRDefault="00581185" w:rsidP="00581185">
      <w:pPr>
        <w:pStyle w:val="CoverText"/>
        <w:spacing w:line="240" w:lineRule="auto"/>
        <w:rPr>
          <w:rFonts w:ascii="Arial" w:hAnsi="Arial" w:cs="Arial"/>
          <w:szCs w:val="24"/>
        </w:rPr>
      </w:pPr>
      <w:r w:rsidRPr="00625CDB">
        <w:rPr>
          <w:rFonts w:ascii="Arial" w:hAnsi="Arial" w:cs="Arial"/>
          <w:szCs w:val="24"/>
        </w:rPr>
        <w:t>Benton Conservation District</w:t>
      </w:r>
    </w:p>
    <w:p w14:paraId="00EC3223" w14:textId="77777777" w:rsidR="00581185" w:rsidRPr="00625CDB" w:rsidRDefault="00581185" w:rsidP="00581185">
      <w:pPr>
        <w:pStyle w:val="CoverText"/>
        <w:spacing w:line="240" w:lineRule="auto"/>
        <w:rPr>
          <w:rFonts w:ascii="Arial" w:hAnsi="Arial" w:cs="Arial"/>
          <w:szCs w:val="24"/>
        </w:rPr>
      </w:pPr>
      <w:r w:rsidRPr="00625CDB">
        <w:rPr>
          <w:rFonts w:ascii="Arial" w:hAnsi="Arial" w:cs="Arial"/>
          <w:szCs w:val="24"/>
        </w:rPr>
        <w:t>10</w:t>
      </w:r>
      <w:r w:rsidR="002E7B37">
        <w:rPr>
          <w:rFonts w:ascii="Arial" w:hAnsi="Arial" w:cs="Arial"/>
          <w:szCs w:val="24"/>
        </w:rPr>
        <w:t>121 W. Clearwater Ave Ste. 101</w:t>
      </w:r>
    </w:p>
    <w:p w14:paraId="004C2868" w14:textId="77777777" w:rsidR="00581185" w:rsidRPr="00625CDB" w:rsidRDefault="00581185" w:rsidP="00581185">
      <w:pPr>
        <w:pStyle w:val="CoverText"/>
        <w:spacing w:line="240" w:lineRule="auto"/>
        <w:rPr>
          <w:rFonts w:ascii="Arial" w:hAnsi="Arial" w:cs="Arial"/>
          <w:szCs w:val="24"/>
        </w:rPr>
      </w:pPr>
      <w:r w:rsidRPr="00625CDB">
        <w:rPr>
          <w:rFonts w:ascii="Arial" w:hAnsi="Arial" w:cs="Arial"/>
          <w:szCs w:val="24"/>
        </w:rPr>
        <w:t>Kennewick, WA 99336</w:t>
      </w:r>
    </w:p>
    <w:p w14:paraId="04B6E066" w14:textId="77777777" w:rsidR="00581185" w:rsidRPr="00625CDB" w:rsidRDefault="00581185" w:rsidP="00581185">
      <w:pPr>
        <w:pStyle w:val="CoverText"/>
        <w:spacing w:line="240" w:lineRule="auto"/>
        <w:rPr>
          <w:rFonts w:ascii="Arial" w:hAnsi="Arial" w:cs="Arial"/>
          <w:szCs w:val="24"/>
        </w:rPr>
      </w:pPr>
      <w:r w:rsidRPr="00625CDB">
        <w:rPr>
          <w:rFonts w:ascii="Arial" w:hAnsi="Arial" w:cs="Arial"/>
          <w:szCs w:val="24"/>
        </w:rPr>
        <w:t>(509) 736-6000</w:t>
      </w:r>
    </w:p>
    <w:p w14:paraId="76CB5405" w14:textId="77777777" w:rsidR="00581185" w:rsidRPr="00625CDB" w:rsidRDefault="00581185" w:rsidP="00581185">
      <w:pPr>
        <w:pStyle w:val="CoverText"/>
        <w:spacing w:line="240" w:lineRule="auto"/>
        <w:rPr>
          <w:rFonts w:ascii="Arial" w:hAnsi="Arial" w:cs="Arial"/>
          <w:szCs w:val="24"/>
        </w:rPr>
      </w:pPr>
      <w:r w:rsidRPr="00625CDB">
        <w:rPr>
          <w:rFonts w:ascii="Arial" w:hAnsi="Arial" w:cs="Arial"/>
          <w:szCs w:val="24"/>
        </w:rPr>
        <w:t>Rich Sheibley, Principal Investigator</w:t>
      </w:r>
    </w:p>
    <w:p w14:paraId="716349A2" w14:textId="77777777" w:rsidR="00581185" w:rsidRPr="00625CDB" w:rsidRDefault="00581185" w:rsidP="00581185">
      <w:pPr>
        <w:pStyle w:val="CoverText"/>
        <w:spacing w:line="240" w:lineRule="auto"/>
        <w:rPr>
          <w:rFonts w:ascii="Arial" w:hAnsi="Arial" w:cs="Arial"/>
          <w:szCs w:val="24"/>
        </w:rPr>
      </w:pPr>
      <w:r w:rsidRPr="00625CDB">
        <w:rPr>
          <w:rFonts w:ascii="Arial" w:hAnsi="Arial" w:cs="Arial"/>
          <w:szCs w:val="24"/>
        </w:rPr>
        <w:t>U.S. Geological Survey</w:t>
      </w:r>
    </w:p>
    <w:p w14:paraId="090CADF0" w14:textId="77777777" w:rsidR="00581185" w:rsidRPr="00625CDB" w:rsidRDefault="00581185" w:rsidP="00581185">
      <w:pPr>
        <w:pStyle w:val="CoverText"/>
        <w:spacing w:line="240" w:lineRule="auto"/>
        <w:rPr>
          <w:rFonts w:ascii="Arial" w:hAnsi="Arial" w:cs="Arial"/>
          <w:szCs w:val="24"/>
        </w:rPr>
      </w:pPr>
      <w:r w:rsidRPr="00625CDB">
        <w:rPr>
          <w:rFonts w:ascii="Arial" w:hAnsi="Arial" w:cs="Arial"/>
          <w:szCs w:val="24"/>
        </w:rPr>
        <w:t>934 Broadway, Ste. 300</w:t>
      </w:r>
    </w:p>
    <w:p w14:paraId="46797AD2" w14:textId="77777777" w:rsidR="00581185" w:rsidRPr="00625CDB" w:rsidRDefault="00581185" w:rsidP="00581185">
      <w:pPr>
        <w:pStyle w:val="CoverText"/>
        <w:spacing w:line="240" w:lineRule="auto"/>
        <w:rPr>
          <w:rFonts w:ascii="Arial" w:hAnsi="Arial" w:cs="Arial"/>
          <w:szCs w:val="24"/>
        </w:rPr>
      </w:pPr>
      <w:r w:rsidRPr="00625CDB">
        <w:rPr>
          <w:rFonts w:ascii="Arial" w:hAnsi="Arial" w:cs="Arial"/>
          <w:szCs w:val="24"/>
        </w:rPr>
        <w:t>Tacoma, WA 98402</w:t>
      </w:r>
    </w:p>
    <w:p w14:paraId="3D69B1B1" w14:textId="77777777" w:rsidR="00581185" w:rsidRPr="00625CDB" w:rsidRDefault="00581185" w:rsidP="004648C0">
      <w:pPr>
        <w:spacing w:before="0" w:after="0" w:line="240" w:lineRule="auto"/>
        <w:rPr>
          <w:noProof w:val="0"/>
          <w:szCs w:val="24"/>
        </w:rPr>
      </w:pPr>
      <w:r w:rsidRPr="00625CDB">
        <w:rPr>
          <w:noProof w:val="0"/>
          <w:szCs w:val="24"/>
        </w:rPr>
        <w:t>(253) 552-1611</w:t>
      </w:r>
    </w:p>
    <w:p w14:paraId="1AD2A041" w14:textId="77777777" w:rsidR="00576FCD" w:rsidRPr="00625CDB" w:rsidRDefault="00576FCD" w:rsidP="004648C0">
      <w:pPr>
        <w:spacing w:before="0" w:after="0" w:line="240" w:lineRule="auto"/>
        <w:rPr>
          <w:noProof w:val="0"/>
          <w:szCs w:val="24"/>
        </w:rPr>
        <w:sectPr w:rsidR="00576FCD" w:rsidRPr="00625CDB" w:rsidSect="00FE31C8">
          <w:type w:val="continuous"/>
          <w:pgSz w:w="12240" w:h="15840"/>
          <w:pgMar w:top="1440" w:right="1440" w:bottom="1440" w:left="1440" w:header="720" w:footer="1008" w:gutter="0"/>
          <w:pgNumType w:fmt="lowerRoman" w:start="1"/>
          <w:cols w:num="2" w:space="720"/>
          <w:noEndnote/>
          <w:titlePg/>
        </w:sectPr>
      </w:pPr>
    </w:p>
    <w:p w14:paraId="1D5AA5FF" w14:textId="77777777" w:rsidR="00581185" w:rsidRPr="00625CDB" w:rsidRDefault="00581185" w:rsidP="007C2B2F">
      <w:pPr>
        <w:spacing w:after="0" w:line="240" w:lineRule="auto"/>
        <w:rPr>
          <w:noProof w:val="0"/>
          <w:szCs w:val="24"/>
        </w:rPr>
      </w:pPr>
      <w:r w:rsidRPr="00625CDB">
        <w:rPr>
          <w:noProof w:val="0"/>
          <w:szCs w:val="24"/>
        </w:rPr>
        <w:t xml:space="preserve">Heather Simmons, Project Manager, Water Quality </w:t>
      </w:r>
    </w:p>
    <w:p w14:paraId="399EECF2" w14:textId="77777777" w:rsidR="00581185" w:rsidRPr="00625CDB" w:rsidRDefault="00581185" w:rsidP="00581185">
      <w:pPr>
        <w:spacing w:before="0" w:after="0" w:line="240" w:lineRule="auto"/>
        <w:rPr>
          <w:noProof w:val="0"/>
          <w:szCs w:val="24"/>
        </w:rPr>
      </w:pPr>
      <w:r w:rsidRPr="00625CDB">
        <w:rPr>
          <w:noProof w:val="0"/>
          <w:szCs w:val="24"/>
        </w:rPr>
        <w:t xml:space="preserve">Washington Dept. of Ecology, </w:t>
      </w:r>
      <w:r w:rsidR="00576FCD" w:rsidRPr="00625CDB">
        <w:rPr>
          <w:noProof w:val="0"/>
          <w:szCs w:val="24"/>
        </w:rPr>
        <w:t xml:space="preserve">Water Quality Program, </w:t>
      </w:r>
      <w:r w:rsidRPr="00625CDB">
        <w:rPr>
          <w:noProof w:val="0"/>
          <w:szCs w:val="24"/>
        </w:rPr>
        <w:t>Central Region</w:t>
      </w:r>
    </w:p>
    <w:p w14:paraId="20F4DA6E" w14:textId="77777777" w:rsidR="00581185" w:rsidRPr="00625CDB" w:rsidRDefault="00581185" w:rsidP="00581185">
      <w:pPr>
        <w:spacing w:before="0" w:after="0" w:line="240" w:lineRule="auto"/>
        <w:rPr>
          <w:noProof w:val="0"/>
          <w:szCs w:val="24"/>
        </w:rPr>
      </w:pPr>
      <w:r w:rsidRPr="00625CDB">
        <w:rPr>
          <w:noProof w:val="0"/>
          <w:szCs w:val="24"/>
        </w:rPr>
        <w:t>1250 W. Alder St., Union Gap, WA 98903-0009</w:t>
      </w:r>
    </w:p>
    <w:p w14:paraId="6C6C719E" w14:textId="77777777" w:rsidR="005F482C" w:rsidRPr="00625CDB" w:rsidRDefault="00581185" w:rsidP="00581185">
      <w:pPr>
        <w:spacing w:before="0" w:after="0" w:line="240" w:lineRule="auto"/>
        <w:rPr>
          <w:noProof w:val="0"/>
          <w:szCs w:val="24"/>
        </w:rPr>
      </w:pPr>
      <w:r w:rsidRPr="00625CDB">
        <w:rPr>
          <w:noProof w:val="0"/>
          <w:szCs w:val="24"/>
        </w:rPr>
        <w:t>(509) 454-7207</w:t>
      </w:r>
    </w:p>
    <w:p w14:paraId="174FBB6E" w14:textId="77777777" w:rsidR="001D15AE" w:rsidRPr="00625CDB" w:rsidRDefault="00577F7A" w:rsidP="007C2B2F">
      <w:pPr>
        <w:spacing w:after="0"/>
        <w:rPr>
          <w:rStyle w:val="Hyperlink"/>
          <w:noProof w:val="0"/>
          <w:szCs w:val="24"/>
        </w:rPr>
      </w:pPr>
      <w:r w:rsidRPr="00625CDB">
        <w:rPr>
          <w:noProof w:val="0"/>
          <w:szCs w:val="24"/>
        </w:rPr>
        <w:t xml:space="preserve">Washington State Department of Ecology – </w:t>
      </w:r>
      <w:hyperlink r:id="rId22" w:history="1">
        <w:r w:rsidRPr="00625CDB">
          <w:rPr>
            <w:rStyle w:val="Hyperlink"/>
            <w:noProof w:val="0"/>
            <w:szCs w:val="24"/>
          </w:rPr>
          <w:t>https://ecology.wa.gov</w:t>
        </w:r>
      </w:hyperlink>
    </w:p>
    <w:p w14:paraId="68D61658" w14:textId="77777777" w:rsidR="00342B17" w:rsidRPr="00625CDB" w:rsidRDefault="00DC0B25" w:rsidP="007C2B2F">
      <w:pPr>
        <w:pStyle w:val="BulletedList"/>
        <w:spacing w:before="60" w:after="60"/>
      </w:pPr>
      <w:r w:rsidRPr="00625CDB">
        <w:t>Headquarters, Olympia</w:t>
      </w:r>
      <w:r w:rsidRPr="00625CDB">
        <w:tab/>
      </w:r>
      <w:r w:rsidRPr="00625CDB">
        <w:tab/>
      </w:r>
      <w:r w:rsidRPr="00625CDB">
        <w:tab/>
      </w:r>
      <w:r w:rsidR="00576FCD" w:rsidRPr="00625CDB">
        <w:tab/>
      </w:r>
      <w:r w:rsidR="00342B17" w:rsidRPr="00625CDB">
        <w:t>360-407-6000</w:t>
      </w:r>
    </w:p>
    <w:p w14:paraId="78240E53" w14:textId="77777777" w:rsidR="00342B17" w:rsidRPr="00625CDB" w:rsidRDefault="00342B17" w:rsidP="007C2B2F">
      <w:pPr>
        <w:pStyle w:val="BulletedList"/>
        <w:spacing w:before="60" w:after="60"/>
      </w:pPr>
      <w:r w:rsidRPr="00625CDB">
        <w:t>Northwest Regional Office, Bellevue</w:t>
      </w:r>
      <w:r w:rsidRPr="00625CDB">
        <w:tab/>
      </w:r>
      <w:r w:rsidRPr="00625CDB">
        <w:tab/>
        <w:t>425-649-7000</w:t>
      </w:r>
    </w:p>
    <w:p w14:paraId="1A46769F" w14:textId="77777777" w:rsidR="00342B17" w:rsidRPr="00625CDB" w:rsidRDefault="00342B17" w:rsidP="007C2B2F">
      <w:pPr>
        <w:pStyle w:val="BulletedList"/>
        <w:spacing w:before="60" w:after="60"/>
      </w:pPr>
      <w:r w:rsidRPr="00625CDB">
        <w:t>Southwest Regional Office, Olympia</w:t>
      </w:r>
      <w:r w:rsidRPr="00625CDB">
        <w:tab/>
      </w:r>
      <w:r w:rsidRPr="00625CDB">
        <w:tab/>
        <w:t>360-407-6300</w:t>
      </w:r>
    </w:p>
    <w:p w14:paraId="1C417DF7" w14:textId="77777777" w:rsidR="00342B17" w:rsidRPr="00625CDB" w:rsidRDefault="00342B17" w:rsidP="007C2B2F">
      <w:pPr>
        <w:pStyle w:val="BulletedList"/>
        <w:spacing w:before="60" w:after="60"/>
      </w:pPr>
      <w:r w:rsidRPr="00625CDB">
        <w:t>Centr</w:t>
      </w:r>
      <w:r w:rsidR="00DC0B25" w:rsidRPr="00625CDB">
        <w:t>al Regional Office, Union Gap</w:t>
      </w:r>
      <w:r w:rsidR="00DC0B25" w:rsidRPr="00625CDB">
        <w:tab/>
      </w:r>
      <w:r w:rsidR="00DC0B25" w:rsidRPr="00625CDB">
        <w:tab/>
      </w:r>
      <w:r w:rsidRPr="00625CDB">
        <w:t>509-575-2490</w:t>
      </w:r>
    </w:p>
    <w:p w14:paraId="178A3C28" w14:textId="77777777" w:rsidR="00342B17" w:rsidRPr="00625CDB" w:rsidRDefault="00342B17" w:rsidP="007C2B2F">
      <w:pPr>
        <w:pStyle w:val="BulletedList"/>
        <w:spacing w:before="60" w:after="60"/>
      </w:pPr>
      <w:r w:rsidRPr="00625CDB">
        <w:t xml:space="preserve">Eastern </w:t>
      </w:r>
      <w:r w:rsidR="00DC0B25" w:rsidRPr="00625CDB">
        <w:t>Regional Office, Spokane</w:t>
      </w:r>
      <w:r w:rsidR="00DC0B25" w:rsidRPr="00625CDB">
        <w:tab/>
      </w:r>
      <w:r w:rsidR="00DC0B25" w:rsidRPr="00625CDB">
        <w:tab/>
      </w:r>
      <w:r w:rsidRPr="00625CDB">
        <w:t>509-329-3400</w:t>
      </w:r>
    </w:p>
    <w:p w14:paraId="2D3292B0" w14:textId="77777777" w:rsidR="00FE1C63" w:rsidRPr="00625CDB" w:rsidRDefault="00FE1C63" w:rsidP="007C2B2F">
      <w:pPr>
        <w:spacing w:before="240"/>
        <w:rPr>
          <w:noProof w:val="0"/>
          <w:szCs w:val="24"/>
        </w:rPr>
      </w:pPr>
      <w:r w:rsidRPr="00625CDB">
        <w:rPr>
          <w:noProof w:val="0"/>
          <w:szCs w:val="24"/>
        </w:rPr>
        <w:t>Cover photo:</w:t>
      </w:r>
      <w:r w:rsidR="001D15AE" w:rsidRPr="00625CDB">
        <w:rPr>
          <w:noProof w:val="0"/>
          <w:szCs w:val="24"/>
        </w:rPr>
        <w:t xml:space="preserve"> </w:t>
      </w:r>
      <w:r w:rsidR="00BE35C1">
        <w:rPr>
          <w:noProof w:val="0"/>
          <w:szCs w:val="24"/>
        </w:rPr>
        <w:t xml:space="preserve">Yakima River at </w:t>
      </w:r>
      <w:r w:rsidR="00576FCD" w:rsidRPr="00625CDB">
        <w:rPr>
          <w:noProof w:val="0"/>
          <w:szCs w:val="24"/>
        </w:rPr>
        <w:t xml:space="preserve">Prosser, WA. </w:t>
      </w:r>
      <w:r w:rsidR="00581185" w:rsidRPr="00625CDB">
        <w:rPr>
          <w:noProof w:val="0"/>
          <w:szCs w:val="24"/>
        </w:rPr>
        <w:t>Stephen Ingalls, Benton Mosquito Control.</w:t>
      </w:r>
    </w:p>
    <w:p w14:paraId="083240B5" w14:textId="77777777" w:rsidR="00576FCD" w:rsidRPr="00625CDB" w:rsidRDefault="00576FCD" w:rsidP="007C2B2F">
      <w:pPr>
        <w:spacing w:before="240"/>
        <w:jc w:val="center"/>
        <w:rPr>
          <w:szCs w:val="24"/>
        </w:rPr>
      </w:pPr>
      <w:r w:rsidRPr="00625CDB">
        <w:rPr>
          <w:szCs w:val="24"/>
        </w:rPr>
        <w:t xml:space="preserve">Any use of product or firm names in this publication is for descriptive purposes only and </w:t>
      </w:r>
      <w:r w:rsidRPr="00625CDB">
        <w:rPr>
          <w:szCs w:val="24"/>
        </w:rPr>
        <w:br/>
        <w:t>does not imply endorsement by the author or the Department of Ecology.</w:t>
      </w:r>
    </w:p>
    <w:p w14:paraId="5D8C2138" w14:textId="77777777" w:rsidR="00650538" w:rsidRDefault="006A0306" w:rsidP="002C0648">
      <w:pPr>
        <w:jc w:val="center"/>
        <w:rPr>
          <w:bCs/>
          <w:noProof w:val="0"/>
          <w:szCs w:val="24"/>
        </w:rPr>
        <w:sectPr w:rsidR="00650538" w:rsidSect="00FE31C8">
          <w:footerReference w:type="default" r:id="rId23"/>
          <w:footerReference w:type="first" r:id="rId24"/>
          <w:type w:val="continuous"/>
          <w:pgSz w:w="12240" w:h="15840"/>
          <w:pgMar w:top="1440" w:right="1440" w:bottom="1440" w:left="1440" w:header="720" w:footer="1008" w:gutter="0"/>
          <w:pgNumType w:fmt="lowerRoman" w:start="2"/>
          <w:cols w:space="720"/>
          <w:noEndnote/>
          <w:docGrid w:linePitch="326"/>
        </w:sectPr>
      </w:pPr>
      <w:r w:rsidRPr="00625CDB">
        <w:rPr>
          <w:bCs/>
          <w:noProof w:val="0"/>
          <w:szCs w:val="24"/>
        </w:rPr>
        <w:t xml:space="preserve">To request ADA accommodation for disabilities, or printed materials in a format for the visually impaired, call </w:t>
      </w:r>
      <w:r w:rsidRPr="00625CDB">
        <w:rPr>
          <w:noProof w:val="0"/>
          <w:color w:val="000000" w:themeColor="text1"/>
          <w:szCs w:val="24"/>
        </w:rPr>
        <w:t xml:space="preserve">Ecology at </w:t>
      </w:r>
      <w:r w:rsidR="006C7440" w:rsidRPr="00625CDB">
        <w:rPr>
          <w:noProof w:val="0"/>
          <w:color w:val="000000" w:themeColor="text1"/>
          <w:szCs w:val="24"/>
        </w:rPr>
        <w:t>509-575-2490</w:t>
      </w:r>
      <w:r w:rsidRPr="00625CDB">
        <w:rPr>
          <w:noProof w:val="0"/>
          <w:color w:val="000000" w:themeColor="text1"/>
          <w:szCs w:val="24"/>
        </w:rPr>
        <w:t xml:space="preserve"> or </w:t>
      </w:r>
      <w:r w:rsidR="007C2B2F">
        <w:rPr>
          <w:noProof w:val="0"/>
          <w:color w:val="000000" w:themeColor="text1"/>
          <w:szCs w:val="24"/>
        </w:rPr>
        <w:t xml:space="preserve">visit our </w:t>
      </w:r>
      <w:hyperlink r:id="rId25" w:history="1">
        <w:r w:rsidR="007C2B2F" w:rsidRPr="007C2B2F">
          <w:rPr>
            <w:rStyle w:val="Hyperlink"/>
            <w:noProof w:val="0"/>
            <w:szCs w:val="24"/>
          </w:rPr>
          <w:t>accessibility website</w:t>
        </w:r>
      </w:hyperlink>
      <w:r w:rsidR="007C2B2F">
        <w:rPr>
          <w:rStyle w:val="FootnoteReference"/>
          <w:noProof w:val="0"/>
          <w:color w:val="000000" w:themeColor="text1"/>
          <w:szCs w:val="24"/>
        </w:rPr>
        <w:footnoteReference w:id="2"/>
      </w:r>
      <w:r w:rsidR="007C2B2F">
        <w:rPr>
          <w:noProof w:val="0"/>
          <w:color w:val="000000" w:themeColor="text1"/>
          <w:szCs w:val="24"/>
        </w:rPr>
        <w:t>.</w:t>
      </w:r>
      <w:r w:rsidRPr="00625CDB">
        <w:rPr>
          <w:noProof w:val="0"/>
          <w:color w:val="000000" w:themeColor="text1"/>
          <w:szCs w:val="24"/>
        </w:rPr>
        <w:t xml:space="preserve"> </w:t>
      </w:r>
      <w:r w:rsidRPr="00625CDB">
        <w:rPr>
          <w:bCs/>
          <w:noProof w:val="0"/>
          <w:szCs w:val="24"/>
        </w:rPr>
        <w:t>People with impaired hearing may call Washington Relay Service at 711. People with s</w:t>
      </w:r>
      <w:r w:rsidR="000F2CDC" w:rsidRPr="00625CDB">
        <w:rPr>
          <w:bCs/>
          <w:noProof w:val="0"/>
          <w:szCs w:val="24"/>
        </w:rPr>
        <w:t>peech disability may call</w:t>
      </w:r>
      <w:r w:rsidRPr="00625CDB">
        <w:rPr>
          <w:bCs/>
          <w:noProof w:val="0"/>
          <w:szCs w:val="24"/>
        </w:rPr>
        <w:t xml:space="preserve"> 877-833-6341.</w:t>
      </w:r>
    </w:p>
    <w:p w14:paraId="22872789" w14:textId="77777777" w:rsidR="005F482C" w:rsidRPr="007851AD" w:rsidRDefault="00581185" w:rsidP="007851AD">
      <w:pPr>
        <w:pStyle w:val="Title"/>
        <w:spacing w:after="0"/>
        <w:rPr>
          <w:b/>
          <w:i w:val="0"/>
          <w:sz w:val="48"/>
        </w:rPr>
      </w:pPr>
      <w:bookmarkStart w:id="1" w:name="_Toc92287495"/>
      <w:r w:rsidRPr="007851AD">
        <w:rPr>
          <w:b/>
          <w:i w:val="0"/>
          <w:sz w:val="48"/>
        </w:rPr>
        <w:lastRenderedPageBreak/>
        <w:t>Water Quality Monitoring - Annual Report</w:t>
      </w:r>
      <w:bookmarkEnd w:id="1"/>
    </w:p>
    <w:p w14:paraId="3604892A" w14:textId="77777777" w:rsidR="00581185" w:rsidRPr="001467CE" w:rsidRDefault="00206A91" w:rsidP="007851AD">
      <w:pPr>
        <w:spacing w:before="360"/>
        <w:jc w:val="center"/>
        <w:rPr>
          <w:noProof w:val="0"/>
          <w:sz w:val="36"/>
        </w:rPr>
      </w:pPr>
      <w:r w:rsidRPr="001467CE">
        <w:rPr>
          <w:rStyle w:val="Title2Char"/>
        </w:rPr>
        <mc:AlternateContent>
          <mc:Choice Requires="wps">
            <w:drawing>
              <wp:anchor distT="0" distB="0" distL="114300" distR="114300" simplePos="0" relativeHeight="251663872" behindDoc="0" locked="0" layoutInCell="1" allowOverlap="1" wp14:anchorId="26F79079" wp14:editId="56B6FB4F">
                <wp:simplePos x="0" y="0"/>
                <wp:positionH relativeFrom="column">
                  <wp:posOffset>1682750</wp:posOffset>
                </wp:positionH>
                <wp:positionV relativeFrom="paragraph">
                  <wp:posOffset>144145</wp:posOffset>
                </wp:positionV>
                <wp:extent cx="2627644" cy="0"/>
                <wp:effectExtent l="0" t="19050" r="20320" b="19050"/>
                <wp:wrapNone/>
                <wp:docPr id="2" name="Straight Connector 2"/>
                <wp:cNvGraphicFramePr/>
                <a:graphic xmlns:a="http://schemas.openxmlformats.org/drawingml/2006/main">
                  <a:graphicData uri="http://schemas.microsoft.com/office/word/2010/wordprocessingShape">
                    <wps:wsp>
                      <wps:cNvCnPr/>
                      <wps:spPr>
                        <a:xfrm>
                          <a:off x="0" y="0"/>
                          <a:ext cx="262764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6911A7BC" id="Straight Connector 2"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132.5pt,11.35pt" to="339.4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" strokecolor="#4579b8 [3044]" strokeweight="2.25pt"/>
            </w:pict>
          </mc:Fallback>
        </mc:AlternateContent>
      </w:r>
      <w:r w:rsidR="00581185" w:rsidRPr="001467CE">
        <w:rPr>
          <w:noProof w:val="0"/>
          <w:sz w:val="36"/>
        </w:rPr>
        <w:t>Lower Yakima River Water Quality, Nutrient, and Aquatic Vegetation Dynamics Study</w:t>
      </w:r>
    </w:p>
    <w:p w14:paraId="670ED44A" w14:textId="77777777" w:rsidR="00245B3C" w:rsidRPr="001467CE" w:rsidRDefault="00245B3C" w:rsidP="00625CDB">
      <w:pPr>
        <w:spacing w:before="1920" w:after="0"/>
        <w:jc w:val="center"/>
        <w:rPr>
          <w:noProof w:val="0"/>
        </w:rPr>
      </w:pPr>
      <w:r w:rsidRPr="001467CE">
        <w:rPr>
          <w:noProof w:val="0"/>
        </w:rPr>
        <w:t>b</w:t>
      </w:r>
      <w:r w:rsidR="00FE1C63" w:rsidRPr="001467CE">
        <w:rPr>
          <w:noProof w:val="0"/>
        </w:rPr>
        <w:t>y</w:t>
      </w:r>
    </w:p>
    <w:p w14:paraId="3EF31863" w14:textId="77777777" w:rsidR="00FE1C63" w:rsidRPr="001467CE" w:rsidRDefault="00581185" w:rsidP="005F482C">
      <w:pPr>
        <w:spacing w:before="100" w:beforeAutospacing="1" w:after="0"/>
        <w:jc w:val="center"/>
        <w:rPr>
          <w:i/>
          <w:noProof w:val="0"/>
        </w:rPr>
      </w:pPr>
      <w:r w:rsidRPr="001467CE">
        <w:rPr>
          <w:noProof w:val="0"/>
        </w:rPr>
        <w:t>Marcella Appel</w:t>
      </w:r>
    </w:p>
    <w:p w14:paraId="0EFB7153" w14:textId="77777777" w:rsidR="00FE1C63" w:rsidRDefault="00581185" w:rsidP="005F482C">
      <w:pPr>
        <w:spacing w:before="0" w:after="0"/>
        <w:jc w:val="center"/>
        <w:rPr>
          <w:noProof w:val="0"/>
        </w:rPr>
      </w:pPr>
      <w:r w:rsidRPr="001467CE">
        <w:rPr>
          <w:noProof w:val="0"/>
        </w:rPr>
        <w:t>Benton Conservation District</w:t>
      </w:r>
    </w:p>
    <w:p w14:paraId="5F372B15" w14:textId="77777777" w:rsidR="00576FCD" w:rsidRPr="001467CE" w:rsidRDefault="0048500C" w:rsidP="005F482C">
      <w:pPr>
        <w:spacing w:before="0" w:after="0"/>
        <w:jc w:val="center"/>
        <w:rPr>
          <w:noProof w:val="0"/>
        </w:rPr>
      </w:pPr>
      <w:r w:rsidRPr="00C72726">
        <w:rPr>
          <w:noProof w:val="0"/>
        </w:rPr>
        <w:t>Kennewick</w:t>
      </w:r>
      <w:r w:rsidR="00576FCD" w:rsidRPr="00C72726">
        <w:rPr>
          <w:noProof w:val="0"/>
        </w:rPr>
        <w:t>, Washington</w:t>
      </w:r>
    </w:p>
    <w:p w14:paraId="627CABBA" w14:textId="77777777" w:rsidR="00FE1C63" w:rsidRPr="001467CE" w:rsidRDefault="00FE1C63" w:rsidP="005F482C">
      <w:pPr>
        <w:spacing w:before="0" w:after="0"/>
        <w:jc w:val="center"/>
        <w:rPr>
          <w:noProof w:val="0"/>
        </w:rPr>
      </w:pPr>
    </w:p>
    <w:p w14:paraId="63D4FC60" w14:textId="77777777" w:rsidR="00581185" w:rsidRPr="001467CE" w:rsidRDefault="00581185" w:rsidP="005F482C">
      <w:pPr>
        <w:spacing w:before="0" w:after="0"/>
        <w:jc w:val="center"/>
        <w:rPr>
          <w:noProof w:val="0"/>
        </w:rPr>
      </w:pPr>
      <w:r w:rsidRPr="001467CE">
        <w:rPr>
          <w:noProof w:val="0"/>
        </w:rPr>
        <w:t xml:space="preserve">Rich Sheibley </w:t>
      </w:r>
    </w:p>
    <w:p w14:paraId="7CE2C7BD" w14:textId="77777777" w:rsidR="00576FCD" w:rsidRDefault="00581185" w:rsidP="005F482C">
      <w:pPr>
        <w:spacing w:before="0" w:after="0"/>
        <w:jc w:val="center"/>
        <w:rPr>
          <w:noProof w:val="0"/>
        </w:rPr>
      </w:pPr>
      <w:r w:rsidRPr="001467CE">
        <w:rPr>
          <w:noProof w:val="0"/>
        </w:rPr>
        <w:t>U.S. Geological Survey</w:t>
      </w:r>
    </w:p>
    <w:p w14:paraId="4B61EC69" w14:textId="77777777" w:rsidR="002E7B37" w:rsidRPr="00C72726" w:rsidRDefault="0048500C" w:rsidP="002E7B37">
      <w:pPr>
        <w:spacing w:before="0" w:after="0"/>
        <w:jc w:val="center"/>
        <w:rPr>
          <w:noProof w:val="0"/>
        </w:rPr>
        <w:sectPr w:rsidR="002E7B37" w:rsidRPr="00C72726" w:rsidSect="00FE31C8">
          <w:footerReference w:type="default" r:id="rId26"/>
          <w:pgSz w:w="12240" w:h="15840"/>
          <w:pgMar w:top="1440" w:right="1440" w:bottom="1440" w:left="1440" w:header="720" w:footer="1008" w:gutter="0"/>
          <w:pgNumType w:fmt="lowerRoman" w:start="3"/>
          <w:cols w:space="720"/>
          <w:noEndnote/>
          <w:docGrid w:linePitch="326"/>
        </w:sectPr>
      </w:pPr>
      <w:r w:rsidRPr="00C72726">
        <w:rPr>
          <w:noProof w:val="0"/>
        </w:rPr>
        <w:t>Tacoma</w:t>
      </w:r>
      <w:r w:rsidR="00576FCD" w:rsidRPr="00C72726">
        <w:rPr>
          <w:noProof w:val="0"/>
        </w:rPr>
        <w:t>, Washington</w:t>
      </w:r>
    </w:p>
    <w:p w14:paraId="06B74733" w14:textId="77777777" w:rsidR="004B3D5F" w:rsidRDefault="00FE1C63" w:rsidP="002E7B37">
      <w:pPr>
        <w:spacing w:before="3720" w:after="0"/>
        <w:jc w:val="center"/>
        <w:rPr>
          <w:rStyle w:val="ParagraphChar"/>
          <w:i/>
          <w:noProof w:val="0"/>
        </w:rPr>
        <w:sectPr w:rsidR="004B3D5F" w:rsidSect="00FE31C8">
          <w:pgSz w:w="12240" w:h="15840"/>
          <w:pgMar w:top="1440" w:right="1440" w:bottom="1440" w:left="1440" w:header="720" w:footer="1008" w:gutter="0"/>
          <w:pgNumType w:fmt="lowerRoman"/>
          <w:cols w:space="720"/>
          <w:noEndnote/>
          <w:docGrid w:linePitch="326"/>
        </w:sectPr>
      </w:pPr>
      <w:r w:rsidRPr="001467CE">
        <w:rPr>
          <w:rStyle w:val="ParagraphChar"/>
          <w:i/>
          <w:noProof w:val="0"/>
        </w:rPr>
        <w:lastRenderedPageBreak/>
        <w:t>This page is purposely left blank</w:t>
      </w:r>
      <w:r w:rsidR="00B37424" w:rsidRPr="001467CE">
        <w:rPr>
          <w:rStyle w:val="ParagraphChar"/>
          <w:i/>
          <w:noProof w:val="0"/>
        </w:rPr>
        <w:t>.</w:t>
      </w:r>
    </w:p>
    <w:p w14:paraId="403314D8" w14:textId="77777777" w:rsidR="004B3D5F" w:rsidRDefault="004B3D5F" w:rsidP="00CB04C5">
      <w:pPr>
        <w:pStyle w:val="Heading1"/>
      </w:pPr>
      <w:bookmarkStart w:id="2" w:name="_Toc107231787"/>
      <w:r>
        <w:lastRenderedPageBreak/>
        <w:t>Table of Contents</w:t>
      </w:r>
      <w:bookmarkEnd w:id="2"/>
    </w:p>
    <w:sdt>
      <w:sdtPr>
        <w:id w:val="-635180233"/>
        <w:docPartObj>
          <w:docPartGallery w:val="Table of Contents"/>
          <w:docPartUnique/>
        </w:docPartObj>
      </w:sdtPr>
      <w:sdtEndPr>
        <w:rPr>
          <w:b/>
          <w:bCs/>
        </w:rPr>
      </w:sdtEndPr>
      <w:sdtContent>
        <w:p w14:paraId="5E4A25E2" w14:textId="62143A1A" w:rsidR="00EB70E1" w:rsidRDefault="00F41347">
          <w:pPr>
            <w:pStyle w:val="TOC1"/>
            <w:rPr>
              <w:rFonts w:asciiTheme="minorHAnsi" w:eastAsiaTheme="minorEastAsia" w:hAnsiTheme="minorHAnsi" w:cstheme="minorBidi"/>
              <w:szCs w:val="24"/>
              <w:shd w:val="clear" w:color="auto" w:fill="auto"/>
            </w:rPr>
          </w:pPr>
          <w:r w:rsidRPr="00A504CE">
            <w:rPr>
              <w:i/>
            </w:rPr>
            <w:fldChar w:fldCharType="begin"/>
          </w:r>
          <w:r w:rsidRPr="00A504CE">
            <w:rPr>
              <w:i/>
            </w:rPr>
            <w:instrText xml:space="preserve"> TOC \o "1-3" \h \z \u </w:instrText>
          </w:r>
          <w:r w:rsidRPr="00A504CE">
            <w:rPr>
              <w:i/>
            </w:rPr>
            <w:fldChar w:fldCharType="separate"/>
          </w:r>
          <w:hyperlink w:anchor="_Toc107231787" w:history="1">
            <w:r w:rsidR="00EB70E1" w:rsidRPr="00BD1DED">
              <w:rPr>
                <w:rStyle w:val="Hyperlink"/>
              </w:rPr>
              <w:t>Table of Contents</w:t>
            </w:r>
            <w:r w:rsidR="00EB70E1">
              <w:rPr>
                <w:webHidden/>
              </w:rPr>
              <w:tab/>
            </w:r>
            <w:r w:rsidR="00EB70E1">
              <w:rPr>
                <w:webHidden/>
              </w:rPr>
              <w:fldChar w:fldCharType="begin"/>
            </w:r>
            <w:r w:rsidR="00EB70E1">
              <w:rPr>
                <w:webHidden/>
              </w:rPr>
              <w:instrText xml:space="preserve"> PAGEREF _Toc107231787 \h </w:instrText>
            </w:r>
            <w:r w:rsidR="00EB70E1">
              <w:rPr>
                <w:webHidden/>
              </w:rPr>
            </w:r>
            <w:r w:rsidR="00EB70E1">
              <w:rPr>
                <w:webHidden/>
              </w:rPr>
              <w:fldChar w:fldCharType="separate"/>
            </w:r>
            <w:r w:rsidR="00924B74">
              <w:rPr>
                <w:webHidden/>
              </w:rPr>
              <w:t>v</w:t>
            </w:r>
            <w:r w:rsidR="00EB70E1">
              <w:rPr>
                <w:webHidden/>
              </w:rPr>
              <w:fldChar w:fldCharType="end"/>
            </w:r>
          </w:hyperlink>
        </w:p>
        <w:p w14:paraId="5D9C30BB" w14:textId="23548E08" w:rsidR="00EB70E1" w:rsidRDefault="00EB70E1">
          <w:pPr>
            <w:pStyle w:val="TOC1"/>
            <w:rPr>
              <w:rFonts w:asciiTheme="minorHAnsi" w:eastAsiaTheme="minorEastAsia" w:hAnsiTheme="minorHAnsi" w:cstheme="minorBidi"/>
              <w:szCs w:val="24"/>
              <w:shd w:val="clear" w:color="auto" w:fill="auto"/>
            </w:rPr>
          </w:pPr>
          <w:hyperlink w:anchor="_Toc107231788" w:history="1">
            <w:r w:rsidRPr="00BD1DED">
              <w:rPr>
                <w:rStyle w:val="Hyperlink"/>
              </w:rPr>
              <w:t>1.0</w:t>
            </w:r>
            <w:r>
              <w:rPr>
                <w:rFonts w:asciiTheme="minorHAnsi" w:eastAsiaTheme="minorEastAsia" w:hAnsiTheme="minorHAnsi" w:cstheme="minorBidi"/>
                <w:szCs w:val="24"/>
                <w:shd w:val="clear" w:color="auto" w:fill="auto"/>
              </w:rPr>
              <w:tab/>
            </w:r>
            <w:r w:rsidRPr="00BD1DED">
              <w:rPr>
                <w:rStyle w:val="Hyperlink"/>
              </w:rPr>
              <w:t>Executive Summary</w:t>
            </w:r>
            <w:r>
              <w:rPr>
                <w:webHidden/>
              </w:rPr>
              <w:tab/>
            </w:r>
            <w:r>
              <w:rPr>
                <w:webHidden/>
              </w:rPr>
              <w:fldChar w:fldCharType="begin"/>
            </w:r>
            <w:r>
              <w:rPr>
                <w:webHidden/>
              </w:rPr>
              <w:instrText xml:space="preserve"> PAGEREF _Toc107231788 \h </w:instrText>
            </w:r>
            <w:r>
              <w:rPr>
                <w:webHidden/>
              </w:rPr>
            </w:r>
            <w:r>
              <w:rPr>
                <w:webHidden/>
              </w:rPr>
              <w:fldChar w:fldCharType="separate"/>
            </w:r>
            <w:r w:rsidR="00924B74">
              <w:rPr>
                <w:webHidden/>
              </w:rPr>
              <w:t>1</w:t>
            </w:r>
            <w:r>
              <w:rPr>
                <w:webHidden/>
              </w:rPr>
              <w:fldChar w:fldCharType="end"/>
            </w:r>
          </w:hyperlink>
        </w:p>
        <w:p w14:paraId="4C0669C6" w14:textId="1BA52BDA" w:rsidR="00EB70E1" w:rsidRDefault="00EB70E1">
          <w:pPr>
            <w:pStyle w:val="TOC1"/>
            <w:rPr>
              <w:rFonts w:asciiTheme="minorHAnsi" w:eastAsiaTheme="minorEastAsia" w:hAnsiTheme="minorHAnsi" w:cstheme="minorBidi"/>
              <w:szCs w:val="24"/>
              <w:shd w:val="clear" w:color="auto" w:fill="auto"/>
            </w:rPr>
          </w:pPr>
          <w:hyperlink w:anchor="_Toc107231789" w:history="1">
            <w:r w:rsidRPr="00BD1DED">
              <w:rPr>
                <w:rStyle w:val="Hyperlink"/>
              </w:rPr>
              <w:t>2.0</w:t>
            </w:r>
            <w:r>
              <w:rPr>
                <w:rFonts w:asciiTheme="minorHAnsi" w:eastAsiaTheme="minorEastAsia" w:hAnsiTheme="minorHAnsi" w:cstheme="minorBidi"/>
                <w:szCs w:val="24"/>
                <w:shd w:val="clear" w:color="auto" w:fill="auto"/>
              </w:rPr>
              <w:tab/>
            </w:r>
            <w:r w:rsidRPr="00BD1DED">
              <w:rPr>
                <w:rStyle w:val="Hyperlink"/>
              </w:rPr>
              <w:t>Acknowledgements</w:t>
            </w:r>
            <w:r>
              <w:rPr>
                <w:webHidden/>
              </w:rPr>
              <w:tab/>
            </w:r>
            <w:r>
              <w:rPr>
                <w:webHidden/>
              </w:rPr>
              <w:fldChar w:fldCharType="begin"/>
            </w:r>
            <w:r>
              <w:rPr>
                <w:webHidden/>
              </w:rPr>
              <w:instrText xml:space="preserve"> PAGEREF _Toc107231789 \h </w:instrText>
            </w:r>
            <w:r>
              <w:rPr>
                <w:webHidden/>
              </w:rPr>
            </w:r>
            <w:r>
              <w:rPr>
                <w:webHidden/>
              </w:rPr>
              <w:fldChar w:fldCharType="separate"/>
            </w:r>
            <w:r w:rsidR="00924B74">
              <w:rPr>
                <w:webHidden/>
              </w:rPr>
              <w:t>2</w:t>
            </w:r>
            <w:r>
              <w:rPr>
                <w:webHidden/>
              </w:rPr>
              <w:fldChar w:fldCharType="end"/>
            </w:r>
          </w:hyperlink>
        </w:p>
        <w:p w14:paraId="2D14A3BA" w14:textId="75A98B9D" w:rsidR="00EB70E1" w:rsidRDefault="00EB70E1">
          <w:pPr>
            <w:pStyle w:val="TOC1"/>
            <w:rPr>
              <w:rFonts w:asciiTheme="minorHAnsi" w:eastAsiaTheme="minorEastAsia" w:hAnsiTheme="minorHAnsi" w:cstheme="minorBidi"/>
              <w:szCs w:val="24"/>
              <w:shd w:val="clear" w:color="auto" w:fill="auto"/>
            </w:rPr>
          </w:pPr>
          <w:hyperlink w:anchor="_Toc107231790" w:history="1">
            <w:r w:rsidRPr="00BD1DED">
              <w:rPr>
                <w:rStyle w:val="Hyperlink"/>
              </w:rPr>
              <w:t>3.0</w:t>
            </w:r>
            <w:r>
              <w:rPr>
                <w:rFonts w:asciiTheme="minorHAnsi" w:eastAsiaTheme="minorEastAsia" w:hAnsiTheme="minorHAnsi" w:cstheme="minorBidi"/>
                <w:szCs w:val="24"/>
                <w:shd w:val="clear" w:color="auto" w:fill="auto"/>
              </w:rPr>
              <w:tab/>
            </w:r>
            <w:r w:rsidRPr="00BD1DED">
              <w:rPr>
                <w:rStyle w:val="Hyperlink"/>
              </w:rPr>
              <w:t>Introduction</w:t>
            </w:r>
            <w:r>
              <w:rPr>
                <w:webHidden/>
              </w:rPr>
              <w:tab/>
            </w:r>
            <w:r>
              <w:rPr>
                <w:webHidden/>
              </w:rPr>
              <w:fldChar w:fldCharType="begin"/>
            </w:r>
            <w:r>
              <w:rPr>
                <w:webHidden/>
              </w:rPr>
              <w:instrText xml:space="preserve"> PAGEREF _Toc107231790 \h </w:instrText>
            </w:r>
            <w:r>
              <w:rPr>
                <w:webHidden/>
              </w:rPr>
            </w:r>
            <w:r>
              <w:rPr>
                <w:webHidden/>
              </w:rPr>
              <w:fldChar w:fldCharType="separate"/>
            </w:r>
            <w:r w:rsidR="00924B74">
              <w:rPr>
                <w:webHidden/>
              </w:rPr>
              <w:t>3</w:t>
            </w:r>
            <w:r>
              <w:rPr>
                <w:webHidden/>
              </w:rPr>
              <w:fldChar w:fldCharType="end"/>
            </w:r>
          </w:hyperlink>
        </w:p>
        <w:p w14:paraId="0BD9E566" w14:textId="235943FB" w:rsidR="00EB70E1" w:rsidRDefault="00EB70E1">
          <w:pPr>
            <w:pStyle w:val="TOC2"/>
            <w:tabs>
              <w:tab w:val="left" w:pos="1200"/>
            </w:tabs>
            <w:rPr>
              <w:rFonts w:asciiTheme="minorHAnsi" w:eastAsiaTheme="minorEastAsia" w:hAnsiTheme="minorHAnsi" w:cstheme="minorBidi"/>
              <w:szCs w:val="24"/>
              <w:shd w:val="clear" w:color="auto" w:fill="auto"/>
            </w:rPr>
          </w:pPr>
          <w:hyperlink w:anchor="_Toc107231791" w:history="1">
            <w:r w:rsidRPr="00BD1DED">
              <w:rPr>
                <w:rStyle w:val="Hyperlink"/>
              </w:rPr>
              <w:t>3.1</w:t>
            </w:r>
            <w:r>
              <w:rPr>
                <w:rFonts w:asciiTheme="minorHAnsi" w:eastAsiaTheme="minorEastAsia" w:hAnsiTheme="minorHAnsi" w:cstheme="minorBidi"/>
                <w:szCs w:val="24"/>
                <w:shd w:val="clear" w:color="auto" w:fill="auto"/>
              </w:rPr>
              <w:tab/>
            </w:r>
            <w:r w:rsidRPr="00BD1DED">
              <w:rPr>
                <w:rStyle w:val="Hyperlink"/>
              </w:rPr>
              <w:t>Introduction and problem statement</w:t>
            </w:r>
            <w:r>
              <w:rPr>
                <w:webHidden/>
              </w:rPr>
              <w:tab/>
            </w:r>
            <w:r>
              <w:rPr>
                <w:webHidden/>
              </w:rPr>
              <w:fldChar w:fldCharType="begin"/>
            </w:r>
            <w:r>
              <w:rPr>
                <w:webHidden/>
              </w:rPr>
              <w:instrText xml:space="preserve"> PAGEREF _Toc107231791 \h </w:instrText>
            </w:r>
            <w:r>
              <w:rPr>
                <w:webHidden/>
              </w:rPr>
            </w:r>
            <w:r>
              <w:rPr>
                <w:webHidden/>
              </w:rPr>
              <w:fldChar w:fldCharType="separate"/>
            </w:r>
            <w:r w:rsidR="00924B74">
              <w:rPr>
                <w:webHidden/>
              </w:rPr>
              <w:t>3</w:t>
            </w:r>
            <w:r>
              <w:rPr>
                <w:webHidden/>
              </w:rPr>
              <w:fldChar w:fldCharType="end"/>
            </w:r>
          </w:hyperlink>
        </w:p>
        <w:p w14:paraId="414230D4" w14:textId="1D82BA66" w:rsidR="00EB70E1" w:rsidRDefault="00EB70E1">
          <w:pPr>
            <w:pStyle w:val="TOC3"/>
            <w:tabs>
              <w:tab w:val="left" w:pos="1680"/>
            </w:tabs>
            <w:rPr>
              <w:rFonts w:asciiTheme="minorHAnsi" w:eastAsiaTheme="minorEastAsia" w:hAnsiTheme="minorHAnsi" w:cstheme="minorBidi"/>
              <w:szCs w:val="24"/>
              <w:shd w:val="clear" w:color="auto" w:fill="auto"/>
            </w:rPr>
          </w:pPr>
          <w:hyperlink w:anchor="_Toc107231792" w:history="1">
            <w:r w:rsidRPr="00BD1DED">
              <w:rPr>
                <w:rStyle w:val="Hyperlink"/>
              </w:rPr>
              <w:t>3.1.1</w:t>
            </w:r>
            <w:r>
              <w:rPr>
                <w:rFonts w:asciiTheme="minorHAnsi" w:eastAsiaTheme="minorEastAsia" w:hAnsiTheme="minorHAnsi" w:cstheme="minorBidi"/>
                <w:szCs w:val="24"/>
                <w:shd w:val="clear" w:color="auto" w:fill="auto"/>
              </w:rPr>
              <w:tab/>
            </w:r>
            <w:r w:rsidRPr="00BD1DED">
              <w:rPr>
                <w:rStyle w:val="Hyperlink"/>
              </w:rPr>
              <w:t>Background</w:t>
            </w:r>
            <w:r>
              <w:rPr>
                <w:webHidden/>
              </w:rPr>
              <w:tab/>
            </w:r>
            <w:r>
              <w:rPr>
                <w:webHidden/>
              </w:rPr>
              <w:fldChar w:fldCharType="begin"/>
            </w:r>
            <w:r>
              <w:rPr>
                <w:webHidden/>
              </w:rPr>
              <w:instrText xml:space="preserve"> PAGEREF _Toc107231792 \h </w:instrText>
            </w:r>
            <w:r>
              <w:rPr>
                <w:webHidden/>
              </w:rPr>
            </w:r>
            <w:r>
              <w:rPr>
                <w:webHidden/>
              </w:rPr>
              <w:fldChar w:fldCharType="separate"/>
            </w:r>
            <w:r w:rsidR="00924B74">
              <w:rPr>
                <w:webHidden/>
              </w:rPr>
              <w:t>3</w:t>
            </w:r>
            <w:r>
              <w:rPr>
                <w:webHidden/>
              </w:rPr>
              <w:fldChar w:fldCharType="end"/>
            </w:r>
          </w:hyperlink>
        </w:p>
        <w:p w14:paraId="23580664" w14:textId="13028E0D" w:rsidR="00EB70E1" w:rsidRDefault="00EB70E1">
          <w:pPr>
            <w:pStyle w:val="TOC3"/>
            <w:tabs>
              <w:tab w:val="left" w:pos="1680"/>
            </w:tabs>
            <w:rPr>
              <w:rFonts w:asciiTheme="minorHAnsi" w:eastAsiaTheme="minorEastAsia" w:hAnsiTheme="minorHAnsi" w:cstheme="minorBidi"/>
              <w:szCs w:val="24"/>
              <w:shd w:val="clear" w:color="auto" w:fill="auto"/>
            </w:rPr>
          </w:pPr>
          <w:hyperlink w:anchor="_Toc107231793" w:history="1">
            <w:r w:rsidRPr="00BD1DED">
              <w:rPr>
                <w:rStyle w:val="Hyperlink"/>
              </w:rPr>
              <w:t>3.1.2</w:t>
            </w:r>
            <w:r>
              <w:rPr>
                <w:rFonts w:asciiTheme="minorHAnsi" w:eastAsiaTheme="minorEastAsia" w:hAnsiTheme="minorHAnsi" w:cstheme="minorBidi"/>
                <w:szCs w:val="24"/>
                <w:shd w:val="clear" w:color="auto" w:fill="auto"/>
              </w:rPr>
              <w:tab/>
            </w:r>
            <w:r w:rsidRPr="00BD1DED">
              <w:rPr>
                <w:rStyle w:val="Hyperlink"/>
              </w:rPr>
              <w:t>Goals and objectives</w:t>
            </w:r>
            <w:r>
              <w:rPr>
                <w:webHidden/>
              </w:rPr>
              <w:tab/>
            </w:r>
            <w:r>
              <w:rPr>
                <w:webHidden/>
              </w:rPr>
              <w:fldChar w:fldCharType="begin"/>
            </w:r>
            <w:r>
              <w:rPr>
                <w:webHidden/>
              </w:rPr>
              <w:instrText xml:space="preserve"> PAGEREF _Toc107231793 \h </w:instrText>
            </w:r>
            <w:r>
              <w:rPr>
                <w:webHidden/>
              </w:rPr>
            </w:r>
            <w:r>
              <w:rPr>
                <w:webHidden/>
              </w:rPr>
              <w:fldChar w:fldCharType="separate"/>
            </w:r>
            <w:r w:rsidR="00924B74">
              <w:rPr>
                <w:webHidden/>
              </w:rPr>
              <w:t>4</w:t>
            </w:r>
            <w:r>
              <w:rPr>
                <w:webHidden/>
              </w:rPr>
              <w:fldChar w:fldCharType="end"/>
            </w:r>
          </w:hyperlink>
        </w:p>
        <w:p w14:paraId="02F9E7D9" w14:textId="60F8BEA2" w:rsidR="00EB70E1" w:rsidRDefault="00EB70E1">
          <w:pPr>
            <w:pStyle w:val="TOC2"/>
            <w:tabs>
              <w:tab w:val="left" w:pos="1200"/>
            </w:tabs>
            <w:rPr>
              <w:rFonts w:asciiTheme="minorHAnsi" w:eastAsiaTheme="minorEastAsia" w:hAnsiTheme="minorHAnsi" w:cstheme="minorBidi"/>
              <w:szCs w:val="24"/>
              <w:shd w:val="clear" w:color="auto" w:fill="auto"/>
            </w:rPr>
          </w:pPr>
          <w:hyperlink w:anchor="_Toc107231794" w:history="1">
            <w:r w:rsidRPr="00BD1DED">
              <w:rPr>
                <w:rStyle w:val="Hyperlink"/>
              </w:rPr>
              <w:t>3.2</w:t>
            </w:r>
            <w:r>
              <w:rPr>
                <w:rFonts w:asciiTheme="minorHAnsi" w:eastAsiaTheme="minorEastAsia" w:hAnsiTheme="minorHAnsi" w:cstheme="minorBidi"/>
                <w:szCs w:val="24"/>
                <w:shd w:val="clear" w:color="auto" w:fill="auto"/>
              </w:rPr>
              <w:tab/>
            </w:r>
            <w:r w:rsidRPr="00BD1DED">
              <w:rPr>
                <w:rStyle w:val="Hyperlink"/>
              </w:rPr>
              <w:t>Study area and surroundings</w:t>
            </w:r>
            <w:r>
              <w:rPr>
                <w:webHidden/>
              </w:rPr>
              <w:tab/>
            </w:r>
            <w:r>
              <w:rPr>
                <w:webHidden/>
              </w:rPr>
              <w:fldChar w:fldCharType="begin"/>
            </w:r>
            <w:r>
              <w:rPr>
                <w:webHidden/>
              </w:rPr>
              <w:instrText xml:space="preserve"> PAGEREF _Toc107231794 \h </w:instrText>
            </w:r>
            <w:r>
              <w:rPr>
                <w:webHidden/>
              </w:rPr>
            </w:r>
            <w:r>
              <w:rPr>
                <w:webHidden/>
              </w:rPr>
              <w:fldChar w:fldCharType="separate"/>
            </w:r>
            <w:r w:rsidR="00924B74">
              <w:rPr>
                <w:webHidden/>
              </w:rPr>
              <w:t>5</w:t>
            </w:r>
            <w:r>
              <w:rPr>
                <w:webHidden/>
              </w:rPr>
              <w:fldChar w:fldCharType="end"/>
            </w:r>
          </w:hyperlink>
        </w:p>
        <w:p w14:paraId="4840282E" w14:textId="0689685C" w:rsidR="00EB70E1" w:rsidRDefault="00EB70E1">
          <w:pPr>
            <w:pStyle w:val="TOC3"/>
            <w:tabs>
              <w:tab w:val="left" w:pos="1680"/>
            </w:tabs>
            <w:rPr>
              <w:rFonts w:asciiTheme="minorHAnsi" w:eastAsiaTheme="minorEastAsia" w:hAnsiTheme="minorHAnsi" w:cstheme="minorBidi"/>
              <w:szCs w:val="24"/>
              <w:shd w:val="clear" w:color="auto" w:fill="auto"/>
            </w:rPr>
          </w:pPr>
          <w:hyperlink w:anchor="_Toc107231795" w:history="1">
            <w:r w:rsidRPr="00BD1DED">
              <w:rPr>
                <w:rStyle w:val="Hyperlink"/>
              </w:rPr>
              <w:t>3.2.1</w:t>
            </w:r>
            <w:r>
              <w:rPr>
                <w:rFonts w:asciiTheme="minorHAnsi" w:eastAsiaTheme="minorEastAsia" w:hAnsiTheme="minorHAnsi" w:cstheme="minorBidi"/>
                <w:szCs w:val="24"/>
                <w:shd w:val="clear" w:color="auto" w:fill="auto"/>
              </w:rPr>
              <w:tab/>
            </w:r>
            <w:r w:rsidRPr="00BD1DED">
              <w:rPr>
                <w:rStyle w:val="Hyperlink"/>
              </w:rPr>
              <w:t>History of the study area</w:t>
            </w:r>
            <w:r>
              <w:rPr>
                <w:webHidden/>
              </w:rPr>
              <w:tab/>
            </w:r>
            <w:r>
              <w:rPr>
                <w:webHidden/>
              </w:rPr>
              <w:fldChar w:fldCharType="begin"/>
            </w:r>
            <w:r>
              <w:rPr>
                <w:webHidden/>
              </w:rPr>
              <w:instrText xml:space="preserve"> PAGEREF _Toc107231795 \h </w:instrText>
            </w:r>
            <w:r>
              <w:rPr>
                <w:webHidden/>
              </w:rPr>
            </w:r>
            <w:r>
              <w:rPr>
                <w:webHidden/>
              </w:rPr>
              <w:fldChar w:fldCharType="separate"/>
            </w:r>
            <w:r w:rsidR="00924B74">
              <w:rPr>
                <w:webHidden/>
              </w:rPr>
              <w:t>7</w:t>
            </w:r>
            <w:r>
              <w:rPr>
                <w:webHidden/>
              </w:rPr>
              <w:fldChar w:fldCharType="end"/>
            </w:r>
          </w:hyperlink>
        </w:p>
        <w:p w14:paraId="605236F7" w14:textId="101D037E" w:rsidR="00EB70E1" w:rsidRDefault="00EB70E1">
          <w:pPr>
            <w:pStyle w:val="TOC3"/>
            <w:tabs>
              <w:tab w:val="left" w:pos="1680"/>
            </w:tabs>
            <w:rPr>
              <w:rFonts w:asciiTheme="minorHAnsi" w:eastAsiaTheme="minorEastAsia" w:hAnsiTheme="minorHAnsi" w:cstheme="minorBidi"/>
              <w:szCs w:val="24"/>
              <w:shd w:val="clear" w:color="auto" w:fill="auto"/>
            </w:rPr>
          </w:pPr>
          <w:hyperlink w:anchor="_Toc107231796" w:history="1">
            <w:r w:rsidRPr="00BD1DED">
              <w:rPr>
                <w:rStyle w:val="Hyperlink"/>
              </w:rPr>
              <w:t>3.2.2</w:t>
            </w:r>
            <w:r>
              <w:rPr>
                <w:rFonts w:asciiTheme="minorHAnsi" w:eastAsiaTheme="minorEastAsia" w:hAnsiTheme="minorHAnsi" w:cstheme="minorBidi"/>
                <w:szCs w:val="24"/>
                <w:shd w:val="clear" w:color="auto" w:fill="auto"/>
              </w:rPr>
              <w:tab/>
            </w:r>
            <w:r w:rsidRPr="00BD1DED">
              <w:rPr>
                <w:rStyle w:val="Hyperlink"/>
              </w:rPr>
              <w:t>Summary of previous studies and existing data</w:t>
            </w:r>
            <w:r>
              <w:rPr>
                <w:webHidden/>
              </w:rPr>
              <w:tab/>
            </w:r>
            <w:r>
              <w:rPr>
                <w:webHidden/>
              </w:rPr>
              <w:fldChar w:fldCharType="begin"/>
            </w:r>
            <w:r>
              <w:rPr>
                <w:webHidden/>
              </w:rPr>
              <w:instrText xml:space="preserve"> PAGEREF _Toc107231796 \h </w:instrText>
            </w:r>
            <w:r>
              <w:rPr>
                <w:webHidden/>
              </w:rPr>
            </w:r>
            <w:r>
              <w:rPr>
                <w:webHidden/>
              </w:rPr>
              <w:fldChar w:fldCharType="separate"/>
            </w:r>
            <w:r w:rsidR="00924B74">
              <w:rPr>
                <w:webHidden/>
              </w:rPr>
              <w:t>8</w:t>
            </w:r>
            <w:r>
              <w:rPr>
                <w:webHidden/>
              </w:rPr>
              <w:fldChar w:fldCharType="end"/>
            </w:r>
          </w:hyperlink>
        </w:p>
        <w:p w14:paraId="4D1392CC" w14:textId="782F9C71" w:rsidR="00EB70E1" w:rsidRDefault="00EB70E1">
          <w:pPr>
            <w:pStyle w:val="TOC3"/>
            <w:tabs>
              <w:tab w:val="left" w:pos="1680"/>
            </w:tabs>
            <w:rPr>
              <w:rFonts w:asciiTheme="minorHAnsi" w:eastAsiaTheme="minorEastAsia" w:hAnsiTheme="minorHAnsi" w:cstheme="minorBidi"/>
              <w:szCs w:val="24"/>
              <w:shd w:val="clear" w:color="auto" w:fill="auto"/>
            </w:rPr>
          </w:pPr>
          <w:hyperlink w:anchor="_Toc107231797" w:history="1">
            <w:r w:rsidRPr="00BD1DED">
              <w:rPr>
                <w:rStyle w:val="Hyperlink"/>
              </w:rPr>
              <w:t>3.2.3</w:t>
            </w:r>
            <w:r>
              <w:rPr>
                <w:rFonts w:asciiTheme="minorHAnsi" w:eastAsiaTheme="minorEastAsia" w:hAnsiTheme="minorHAnsi" w:cstheme="minorBidi"/>
                <w:szCs w:val="24"/>
                <w:shd w:val="clear" w:color="auto" w:fill="auto"/>
              </w:rPr>
              <w:tab/>
            </w:r>
            <w:r w:rsidRPr="00BD1DED">
              <w:rPr>
                <w:rStyle w:val="Hyperlink"/>
              </w:rPr>
              <w:t>Parameters of interest and potential sources</w:t>
            </w:r>
            <w:r>
              <w:rPr>
                <w:webHidden/>
              </w:rPr>
              <w:tab/>
            </w:r>
            <w:r>
              <w:rPr>
                <w:webHidden/>
              </w:rPr>
              <w:fldChar w:fldCharType="begin"/>
            </w:r>
            <w:r>
              <w:rPr>
                <w:webHidden/>
              </w:rPr>
              <w:instrText xml:space="preserve"> PAGEREF _Toc107231797 \h </w:instrText>
            </w:r>
            <w:r>
              <w:rPr>
                <w:webHidden/>
              </w:rPr>
            </w:r>
            <w:r>
              <w:rPr>
                <w:webHidden/>
              </w:rPr>
              <w:fldChar w:fldCharType="separate"/>
            </w:r>
            <w:r w:rsidR="00924B74">
              <w:rPr>
                <w:webHidden/>
              </w:rPr>
              <w:t>10</w:t>
            </w:r>
            <w:r>
              <w:rPr>
                <w:webHidden/>
              </w:rPr>
              <w:fldChar w:fldCharType="end"/>
            </w:r>
          </w:hyperlink>
        </w:p>
        <w:p w14:paraId="02F379A0" w14:textId="4A57A877" w:rsidR="00EB70E1" w:rsidRDefault="00EB70E1">
          <w:pPr>
            <w:pStyle w:val="TOC3"/>
            <w:tabs>
              <w:tab w:val="left" w:pos="1680"/>
            </w:tabs>
            <w:rPr>
              <w:rFonts w:asciiTheme="minorHAnsi" w:eastAsiaTheme="minorEastAsia" w:hAnsiTheme="minorHAnsi" w:cstheme="minorBidi"/>
              <w:szCs w:val="24"/>
              <w:shd w:val="clear" w:color="auto" w:fill="auto"/>
            </w:rPr>
          </w:pPr>
          <w:hyperlink w:anchor="_Toc107231798" w:history="1">
            <w:r w:rsidRPr="00BD1DED">
              <w:rPr>
                <w:rStyle w:val="Hyperlink"/>
              </w:rPr>
              <w:t>3.2.4</w:t>
            </w:r>
            <w:r>
              <w:rPr>
                <w:rFonts w:asciiTheme="minorHAnsi" w:eastAsiaTheme="minorEastAsia" w:hAnsiTheme="minorHAnsi" w:cstheme="minorBidi"/>
                <w:szCs w:val="24"/>
                <w:shd w:val="clear" w:color="auto" w:fill="auto"/>
              </w:rPr>
              <w:tab/>
            </w:r>
            <w:r w:rsidRPr="00BD1DED">
              <w:rPr>
                <w:rStyle w:val="Hyperlink"/>
              </w:rPr>
              <w:t>Regulatory criteria or standards</w:t>
            </w:r>
            <w:r>
              <w:rPr>
                <w:webHidden/>
              </w:rPr>
              <w:tab/>
            </w:r>
            <w:r>
              <w:rPr>
                <w:webHidden/>
              </w:rPr>
              <w:fldChar w:fldCharType="begin"/>
            </w:r>
            <w:r>
              <w:rPr>
                <w:webHidden/>
              </w:rPr>
              <w:instrText xml:space="preserve"> PAGEREF _Toc107231798 \h </w:instrText>
            </w:r>
            <w:r>
              <w:rPr>
                <w:webHidden/>
              </w:rPr>
            </w:r>
            <w:r>
              <w:rPr>
                <w:webHidden/>
              </w:rPr>
              <w:fldChar w:fldCharType="separate"/>
            </w:r>
            <w:r w:rsidR="00924B74">
              <w:rPr>
                <w:webHidden/>
              </w:rPr>
              <w:t>10</w:t>
            </w:r>
            <w:r>
              <w:rPr>
                <w:webHidden/>
              </w:rPr>
              <w:fldChar w:fldCharType="end"/>
            </w:r>
          </w:hyperlink>
        </w:p>
        <w:p w14:paraId="518D969D" w14:textId="728E0DC0" w:rsidR="00EB70E1" w:rsidRDefault="00EB70E1">
          <w:pPr>
            <w:pStyle w:val="TOC1"/>
            <w:rPr>
              <w:rFonts w:asciiTheme="minorHAnsi" w:eastAsiaTheme="minorEastAsia" w:hAnsiTheme="minorHAnsi" w:cstheme="minorBidi"/>
              <w:szCs w:val="24"/>
              <w:shd w:val="clear" w:color="auto" w:fill="auto"/>
            </w:rPr>
          </w:pPr>
          <w:hyperlink w:anchor="_Toc107231799" w:history="1">
            <w:r w:rsidRPr="00BD1DED">
              <w:rPr>
                <w:rStyle w:val="Hyperlink"/>
              </w:rPr>
              <w:t>4.0</w:t>
            </w:r>
            <w:r>
              <w:rPr>
                <w:rFonts w:asciiTheme="minorHAnsi" w:eastAsiaTheme="minorEastAsia" w:hAnsiTheme="minorHAnsi" w:cstheme="minorBidi"/>
                <w:szCs w:val="24"/>
                <w:shd w:val="clear" w:color="auto" w:fill="auto"/>
              </w:rPr>
              <w:tab/>
            </w:r>
            <w:r w:rsidRPr="00BD1DED">
              <w:rPr>
                <w:rStyle w:val="Hyperlink"/>
              </w:rPr>
              <w:t>Methods</w:t>
            </w:r>
            <w:r>
              <w:rPr>
                <w:webHidden/>
              </w:rPr>
              <w:tab/>
            </w:r>
            <w:r>
              <w:rPr>
                <w:webHidden/>
              </w:rPr>
              <w:fldChar w:fldCharType="begin"/>
            </w:r>
            <w:r>
              <w:rPr>
                <w:webHidden/>
              </w:rPr>
              <w:instrText xml:space="preserve"> PAGEREF _Toc107231799 \h </w:instrText>
            </w:r>
            <w:r>
              <w:rPr>
                <w:webHidden/>
              </w:rPr>
            </w:r>
            <w:r>
              <w:rPr>
                <w:webHidden/>
              </w:rPr>
              <w:fldChar w:fldCharType="separate"/>
            </w:r>
            <w:r w:rsidR="00924B74">
              <w:rPr>
                <w:webHidden/>
              </w:rPr>
              <w:t>13</w:t>
            </w:r>
            <w:r>
              <w:rPr>
                <w:webHidden/>
              </w:rPr>
              <w:fldChar w:fldCharType="end"/>
            </w:r>
          </w:hyperlink>
        </w:p>
        <w:p w14:paraId="3FD7D450" w14:textId="2DC92A54" w:rsidR="00EB70E1" w:rsidRDefault="00EB70E1">
          <w:pPr>
            <w:pStyle w:val="TOC2"/>
            <w:tabs>
              <w:tab w:val="left" w:pos="1200"/>
            </w:tabs>
            <w:rPr>
              <w:rFonts w:asciiTheme="minorHAnsi" w:eastAsiaTheme="minorEastAsia" w:hAnsiTheme="minorHAnsi" w:cstheme="minorBidi"/>
              <w:szCs w:val="24"/>
              <w:shd w:val="clear" w:color="auto" w:fill="auto"/>
            </w:rPr>
          </w:pPr>
          <w:hyperlink w:anchor="_Toc107231800" w:history="1">
            <w:r w:rsidRPr="00BD1DED">
              <w:rPr>
                <w:rStyle w:val="Hyperlink"/>
              </w:rPr>
              <w:t>4.1</w:t>
            </w:r>
            <w:r>
              <w:rPr>
                <w:rFonts w:asciiTheme="minorHAnsi" w:eastAsiaTheme="minorEastAsia" w:hAnsiTheme="minorHAnsi" w:cstheme="minorBidi"/>
                <w:szCs w:val="24"/>
                <w:shd w:val="clear" w:color="auto" w:fill="auto"/>
              </w:rPr>
              <w:tab/>
            </w:r>
            <w:r w:rsidRPr="00BD1DED">
              <w:rPr>
                <w:rStyle w:val="Hyperlink"/>
              </w:rPr>
              <w:t>Continuous and discrete sample data collection</w:t>
            </w:r>
            <w:r>
              <w:rPr>
                <w:webHidden/>
              </w:rPr>
              <w:tab/>
            </w:r>
            <w:r>
              <w:rPr>
                <w:webHidden/>
              </w:rPr>
              <w:fldChar w:fldCharType="begin"/>
            </w:r>
            <w:r>
              <w:rPr>
                <w:webHidden/>
              </w:rPr>
              <w:instrText xml:space="preserve"> PAGEREF _Toc107231800 \h </w:instrText>
            </w:r>
            <w:r>
              <w:rPr>
                <w:webHidden/>
              </w:rPr>
            </w:r>
            <w:r>
              <w:rPr>
                <w:webHidden/>
              </w:rPr>
              <w:fldChar w:fldCharType="separate"/>
            </w:r>
            <w:r w:rsidR="00924B74">
              <w:rPr>
                <w:webHidden/>
              </w:rPr>
              <w:t>13</w:t>
            </w:r>
            <w:r>
              <w:rPr>
                <w:webHidden/>
              </w:rPr>
              <w:fldChar w:fldCharType="end"/>
            </w:r>
          </w:hyperlink>
        </w:p>
        <w:p w14:paraId="55F8D249" w14:textId="028DF10B" w:rsidR="00EB70E1" w:rsidRDefault="00EB70E1">
          <w:pPr>
            <w:pStyle w:val="TOC3"/>
            <w:tabs>
              <w:tab w:val="left" w:pos="1680"/>
            </w:tabs>
            <w:rPr>
              <w:rFonts w:asciiTheme="minorHAnsi" w:eastAsiaTheme="minorEastAsia" w:hAnsiTheme="minorHAnsi" w:cstheme="minorBidi"/>
              <w:szCs w:val="24"/>
              <w:shd w:val="clear" w:color="auto" w:fill="auto"/>
            </w:rPr>
          </w:pPr>
          <w:hyperlink w:anchor="_Toc107231801" w:history="1">
            <w:r w:rsidRPr="00BD1DED">
              <w:rPr>
                <w:rStyle w:val="Hyperlink"/>
              </w:rPr>
              <w:t>4.1.1</w:t>
            </w:r>
            <w:r>
              <w:rPr>
                <w:rFonts w:asciiTheme="minorHAnsi" w:eastAsiaTheme="minorEastAsia" w:hAnsiTheme="minorHAnsi" w:cstheme="minorBidi"/>
                <w:szCs w:val="24"/>
                <w:shd w:val="clear" w:color="auto" w:fill="auto"/>
              </w:rPr>
              <w:tab/>
            </w:r>
            <w:r w:rsidRPr="00BD1DED">
              <w:rPr>
                <w:rStyle w:val="Hyperlink"/>
              </w:rPr>
              <w:t>Sampling locations</w:t>
            </w:r>
            <w:r>
              <w:rPr>
                <w:webHidden/>
              </w:rPr>
              <w:tab/>
            </w:r>
            <w:r>
              <w:rPr>
                <w:webHidden/>
              </w:rPr>
              <w:fldChar w:fldCharType="begin"/>
            </w:r>
            <w:r>
              <w:rPr>
                <w:webHidden/>
              </w:rPr>
              <w:instrText xml:space="preserve"> PAGEREF _Toc107231801 \h </w:instrText>
            </w:r>
            <w:r>
              <w:rPr>
                <w:webHidden/>
              </w:rPr>
            </w:r>
            <w:r>
              <w:rPr>
                <w:webHidden/>
              </w:rPr>
              <w:fldChar w:fldCharType="separate"/>
            </w:r>
            <w:r w:rsidR="00924B74">
              <w:rPr>
                <w:webHidden/>
              </w:rPr>
              <w:t>13</w:t>
            </w:r>
            <w:r>
              <w:rPr>
                <w:webHidden/>
              </w:rPr>
              <w:fldChar w:fldCharType="end"/>
            </w:r>
          </w:hyperlink>
        </w:p>
        <w:p w14:paraId="45A81076" w14:textId="2A9FF081" w:rsidR="00EB70E1" w:rsidRDefault="00EB70E1">
          <w:pPr>
            <w:pStyle w:val="TOC2"/>
            <w:tabs>
              <w:tab w:val="left" w:pos="1200"/>
            </w:tabs>
            <w:rPr>
              <w:rFonts w:asciiTheme="minorHAnsi" w:eastAsiaTheme="minorEastAsia" w:hAnsiTheme="minorHAnsi" w:cstheme="minorBidi"/>
              <w:szCs w:val="24"/>
              <w:shd w:val="clear" w:color="auto" w:fill="auto"/>
            </w:rPr>
          </w:pPr>
          <w:hyperlink w:anchor="_Toc107231802" w:history="1">
            <w:r w:rsidRPr="00BD1DED">
              <w:rPr>
                <w:rStyle w:val="Hyperlink"/>
              </w:rPr>
              <w:t>4.2</w:t>
            </w:r>
            <w:r>
              <w:rPr>
                <w:rFonts w:asciiTheme="minorHAnsi" w:eastAsiaTheme="minorEastAsia" w:hAnsiTheme="minorHAnsi" w:cstheme="minorBidi"/>
                <w:szCs w:val="24"/>
                <w:shd w:val="clear" w:color="auto" w:fill="auto"/>
              </w:rPr>
              <w:tab/>
            </w:r>
            <w:r w:rsidRPr="00BD1DED">
              <w:rPr>
                <w:rStyle w:val="Hyperlink"/>
              </w:rPr>
              <w:t>Sampling and measurement procedures</w:t>
            </w:r>
            <w:r>
              <w:rPr>
                <w:webHidden/>
              </w:rPr>
              <w:tab/>
            </w:r>
            <w:r>
              <w:rPr>
                <w:webHidden/>
              </w:rPr>
              <w:fldChar w:fldCharType="begin"/>
            </w:r>
            <w:r>
              <w:rPr>
                <w:webHidden/>
              </w:rPr>
              <w:instrText xml:space="preserve"> PAGEREF _Toc107231802 \h </w:instrText>
            </w:r>
            <w:r>
              <w:rPr>
                <w:webHidden/>
              </w:rPr>
            </w:r>
            <w:r>
              <w:rPr>
                <w:webHidden/>
              </w:rPr>
              <w:fldChar w:fldCharType="separate"/>
            </w:r>
            <w:r w:rsidR="00924B74">
              <w:rPr>
                <w:webHidden/>
              </w:rPr>
              <w:t>15</w:t>
            </w:r>
            <w:r>
              <w:rPr>
                <w:webHidden/>
              </w:rPr>
              <w:fldChar w:fldCharType="end"/>
            </w:r>
          </w:hyperlink>
        </w:p>
        <w:p w14:paraId="5B8C65D1" w14:textId="5819B4F1" w:rsidR="00EB70E1" w:rsidRDefault="00EB70E1">
          <w:pPr>
            <w:pStyle w:val="TOC3"/>
            <w:tabs>
              <w:tab w:val="left" w:pos="1680"/>
            </w:tabs>
            <w:rPr>
              <w:rFonts w:asciiTheme="minorHAnsi" w:eastAsiaTheme="minorEastAsia" w:hAnsiTheme="minorHAnsi" w:cstheme="minorBidi"/>
              <w:szCs w:val="24"/>
              <w:shd w:val="clear" w:color="auto" w:fill="auto"/>
            </w:rPr>
          </w:pPr>
          <w:hyperlink w:anchor="_Toc107231803" w:history="1">
            <w:r w:rsidRPr="00BD1DED">
              <w:rPr>
                <w:rStyle w:val="Hyperlink"/>
              </w:rPr>
              <w:t>4.2.1</w:t>
            </w:r>
            <w:r>
              <w:rPr>
                <w:rFonts w:asciiTheme="minorHAnsi" w:eastAsiaTheme="minorEastAsia" w:hAnsiTheme="minorHAnsi" w:cstheme="minorBidi"/>
                <w:szCs w:val="24"/>
                <w:shd w:val="clear" w:color="auto" w:fill="auto"/>
              </w:rPr>
              <w:tab/>
            </w:r>
            <w:r w:rsidRPr="00BD1DED">
              <w:rPr>
                <w:rStyle w:val="Hyperlink"/>
              </w:rPr>
              <w:t>Water quality sampling</w:t>
            </w:r>
            <w:r>
              <w:rPr>
                <w:webHidden/>
              </w:rPr>
              <w:tab/>
            </w:r>
            <w:r>
              <w:rPr>
                <w:webHidden/>
              </w:rPr>
              <w:fldChar w:fldCharType="begin"/>
            </w:r>
            <w:r>
              <w:rPr>
                <w:webHidden/>
              </w:rPr>
              <w:instrText xml:space="preserve"> PAGEREF _Toc107231803 \h </w:instrText>
            </w:r>
            <w:r>
              <w:rPr>
                <w:webHidden/>
              </w:rPr>
            </w:r>
            <w:r>
              <w:rPr>
                <w:webHidden/>
              </w:rPr>
              <w:fldChar w:fldCharType="separate"/>
            </w:r>
            <w:r w:rsidR="00924B74">
              <w:rPr>
                <w:webHidden/>
              </w:rPr>
              <w:t>15</w:t>
            </w:r>
            <w:r>
              <w:rPr>
                <w:webHidden/>
              </w:rPr>
              <w:fldChar w:fldCharType="end"/>
            </w:r>
          </w:hyperlink>
        </w:p>
        <w:p w14:paraId="342AF2CB" w14:textId="33D84F09" w:rsidR="00EB70E1" w:rsidRDefault="00EB70E1">
          <w:pPr>
            <w:pStyle w:val="TOC3"/>
            <w:tabs>
              <w:tab w:val="left" w:pos="1680"/>
            </w:tabs>
            <w:rPr>
              <w:rFonts w:asciiTheme="minorHAnsi" w:eastAsiaTheme="minorEastAsia" w:hAnsiTheme="minorHAnsi" w:cstheme="minorBidi"/>
              <w:szCs w:val="24"/>
              <w:shd w:val="clear" w:color="auto" w:fill="auto"/>
            </w:rPr>
          </w:pPr>
          <w:hyperlink w:anchor="_Toc107231804" w:history="1">
            <w:r w:rsidRPr="00BD1DED">
              <w:rPr>
                <w:rStyle w:val="Hyperlink"/>
              </w:rPr>
              <w:t>4.2.3</w:t>
            </w:r>
            <w:r>
              <w:rPr>
                <w:rFonts w:asciiTheme="minorHAnsi" w:eastAsiaTheme="minorEastAsia" w:hAnsiTheme="minorHAnsi" w:cstheme="minorBidi"/>
                <w:szCs w:val="24"/>
                <w:shd w:val="clear" w:color="auto" w:fill="auto"/>
              </w:rPr>
              <w:tab/>
            </w:r>
            <w:r w:rsidRPr="00BD1DED">
              <w:rPr>
                <w:rStyle w:val="Hyperlink"/>
              </w:rPr>
              <w:t>Discrete nutrient analysis QC sample collection</w:t>
            </w:r>
            <w:r>
              <w:rPr>
                <w:webHidden/>
              </w:rPr>
              <w:tab/>
            </w:r>
            <w:r>
              <w:rPr>
                <w:webHidden/>
              </w:rPr>
              <w:fldChar w:fldCharType="begin"/>
            </w:r>
            <w:r>
              <w:rPr>
                <w:webHidden/>
              </w:rPr>
              <w:instrText xml:space="preserve"> PAGEREF _Toc107231804 \h </w:instrText>
            </w:r>
            <w:r>
              <w:rPr>
                <w:webHidden/>
              </w:rPr>
            </w:r>
            <w:r>
              <w:rPr>
                <w:webHidden/>
              </w:rPr>
              <w:fldChar w:fldCharType="separate"/>
            </w:r>
            <w:r w:rsidR="00924B74">
              <w:rPr>
                <w:webHidden/>
              </w:rPr>
              <w:t>16</w:t>
            </w:r>
            <w:r>
              <w:rPr>
                <w:webHidden/>
              </w:rPr>
              <w:fldChar w:fldCharType="end"/>
            </w:r>
          </w:hyperlink>
        </w:p>
        <w:p w14:paraId="6EB136DA" w14:textId="5F73BA31" w:rsidR="00EB70E1" w:rsidRDefault="00EB70E1">
          <w:pPr>
            <w:pStyle w:val="TOC3"/>
            <w:tabs>
              <w:tab w:val="left" w:pos="1680"/>
            </w:tabs>
            <w:rPr>
              <w:rFonts w:asciiTheme="minorHAnsi" w:eastAsiaTheme="minorEastAsia" w:hAnsiTheme="minorHAnsi" w:cstheme="minorBidi"/>
              <w:szCs w:val="24"/>
              <w:shd w:val="clear" w:color="auto" w:fill="auto"/>
            </w:rPr>
          </w:pPr>
          <w:hyperlink w:anchor="_Toc107231805" w:history="1">
            <w:r w:rsidRPr="00BD1DED">
              <w:rPr>
                <w:rStyle w:val="Hyperlink"/>
              </w:rPr>
              <w:t>4.2.3</w:t>
            </w:r>
            <w:r>
              <w:rPr>
                <w:rFonts w:asciiTheme="minorHAnsi" w:eastAsiaTheme="minorEastAsia" w:hAnsiTheme="minorHAnsi" w:cstheme="minorBidi"/>
                <w:szCs w:val="24"/>
                <w:shd w:val="clear" w:color="auto" w:fill="auto"/>
              </w:rPr>
              <w:tab/>
            </w:r>
            <w:r w:rsidRPr="00BD1DED">
              <w:rPr>
                <w:rStyle w:val="Hyperlink"/>
              </w:rPr>
              <w:t>Aquatic biomass collection</w:t>
            </w:r>
            <w:r>
              <w:rPr>
                <w:webHidden/>
              </w:rPr>
              <w:tab/>
            </w:r>
            <w:r>
              <w:rPr>
                <w:webHidden/>
              </w:rPr>
              <w:fldChar w:fldCharType="begin"/>
            </w:r>
            <w:r>
              <w:rPr>
                <w:webHidden/>
              </w:rPr>
              <w:instrText xml:space="preserve"> PAGEREF _Toc107231805 \h </w:instrText>
            </w:r>
            <w:r>
              <w:rPr>
                <w:webHidden/>
              </w:rPr>
            </w:r>
            <w:r>
              <w:rPr>
                <w:webHidden/>
              </w:rPr>
              <w:fldChar w:fldCharType="separate"/>
            </w:r>
            <w:r w:rsidR="00924B74">
              <w:rPr>
                <w:webHidden/>
              </w:rPr>
              <w:t>16</w:t>
            </w:r>
            <w:r>
              <w:rPr>
                <w:webHidden/>
              </w:rPr>
              <w:fldChar w:fldCharType="end"/>
            </w:r>
          </w:hyperlink>
        </w:p>
        <w:p w14:paraId="1F92329F" w14:textId="1BD5DAE3" w:rsidR="00EB70E1" w:rsidRDefault="00EB70E1">
          <w:pPr>
            <w:pStyle w:val="TOC2"/>
            <w:tabs>
              <w:tab w:val="left" w:pos="1200"/>
            </w:tabs>
            <w:rPr>
              <w:rFonts w:asciiTheme="minorHAnsi" w:eastAsiaTheme="minorEastAsia" w:hAnsiTheme="minorHAnsi" w:cstheme="minorBidi"/>
              <w:szCs w:val="24"/>
              <w:shd w:val="clear" w:color="auto" w:fill="auto"/>
            </w:rPr>
          </w:pPr>
          <w:hyperlink w:anchor="_Toc107231806" w:history="1">
            <w:r w:rsidRPr="00BD1DED">
              <w:rPr>
                <w:rStyle w:val="Hyperlink"/>
              </w:rPr>
              <w:t>4.3</w:t>
            </w:r>
            <w:r>
              <w:rPr>
                <w:rFonts w:asciiTheme="minorHAnsi" w:eastAsiaTheme="minorEastAsia" w:hAnsiTheme="minorHAnsi" w:cstheme="minorBidi"/>
                <w:szCs w:val="24"/>
                <w:shd w:val="clear" w:color="auto" w:fill="auto"/>
              </w:rPr>
              <w:tab/>
            </w:r>
            <w:r w:rsidRPr="00BD1DED">
              <w:rPr>
                <w:rStyle w:val="Hyperlink"/>
              </w:rPr>
              <w:t>Data management</w:t>
            </w:r>
            <w:r>
              <w:rPr>
                <w:webHidden/>
              </w:rPr>
              <w:tab/>
            </w:r>
            <w:r>
              <w:rPr>
                <w:webHidden/>
              </w:rPr>
              <w:fldChar w:fldCharType="begin"/>
            </w:r>
            <w:r>
              <w:rPr>
                <w:webHidden/>
              </w:rPr>
              <w:instrText xml:space="preserve"> PAGEREF _Toc107231806 \h </w:instrText>
            </w:r>
            <w:r>
              <w:rPr>
                <w:webHidden/>
              </w:rPr>
            </w:r>
            <w:r>
              <w:rPr>
                <w:webHidden/>
              </w:rPr>
              <w:fldChar w:fldCharType="separate"/>
            </w:r>
            <w:r w:rsidR="00924B74">
              <w:rPr>
                <w:webHidden/>
              </w:rPr>
              <w:t>17</w:t>
            </w:r>
            <w:r>
              <w:rPr>
                <w:webHidden/>
              </w:rPr>
              <w:fldChar w:fldCharType="end"/>
            </w:r>
          </w:hyperlink>
        </w:p>
        <w:p w14:paraId="46ACC71E" w14:textId="4EC0021E" w:rsidR="00EB70E1" w:rsidRDefault="00EB70E1">
          <w:pPr>
            <w:pStyle w:val="TOC3"/>
            <w:tabs>
              <w:tab w:val="left" w:pos="1680"/>
            </w:tabs>
            <w:rPr>
              <w:rFonts w:asciiTheme="minorHAnsi" w:eastAsiaTheme="minorEastAsia" w:hAnsiTheme="minorHAnsi" w:cstheme="minorBidi"/>
              <w:szCs w:val="24"/>
              <w:shd w:val="clear" w:color="auto" w:fill="auto"/>
            </w:rPr>
          </w:pPr>
          <w:hyperlink w:anchor="_Toc107231807" w:history="1">
            <w:r w:rsidRPr="00BD1DED">
              <w:rPr>
                <w:rStyle w:val="Hyperlink"/>
              </w:rPr>
              <w:t>4.3.1</w:t>
            </w:r>
            <w:r>
              <w:rPr>
                <w:rFonts w:asciiTheme="minorHAnsi" w:eastAsiaTheme="minorEastAsia" w:hAnsiTheme="minorHAnsi" w:cstheme="minorBidi"/>
                <w:szCs w:val="24"/>
                <w:shd w:val="clear" w:color="auto" w:fill="auto"/>
              </w:rPr>
              <w:tab/>
            </w:r>
            <w:r w:rsidRPr="00BD1DED">
              <w:rPr>
                <w:rStyle w:val="Hyperlink"/>
              </w:rPr>
              <w:t>Continuous water quality data</w:t>
            </w:r>
            <w:r>
              <w:rPr>
                <w:webHidden/>
              </w:rPr>
              <w:tab/>
            </w:r>
            <w:r>
              <w:rPr>
                <w:webHidden/>
              </w:rPr>
              <w:fldChar w:fldCharType="begin"/>
            </w:r>
            <w:r>
              <w:rPr>
                <w:webHidden/>
              </w:rPr>
              <w:instrText xml:space="preserve"> PAGEREF _Toc107231807 \h </w:instrText>
            </w:r>
            <w:r>
              <w:rPr>
                <w:webHidden/>
              </w:rPr>
            </w:r>
            <w:r>
              <w:rPr>
                <w:webHidden/>
              </w:rPr>
              <w:fldChar w:fldCharType="separate"/>
            </w:r>
            <w:r w:rsidR="00924B74">
              <w:rPr>
                <w:webHidden/>
              </w:rPr>
              <w:t>17</w:t>
            </w:r>
            <w:r>
              <w:rPr>
                <w:webHidden/>
              </w:rPr>
              <w:fldChar w:fldCharType="end"/>
            </w:r>
          </w:hyperlink>
        </w:p>
        <w:p w14:paraId="6D5F9D11" w14:textId="177CB170" w:rsidR="00EB70E1" w:rsidRDefault="00EB70E1">
          <w:pPr>
            <w:pStyle w:val="TOC3"/>
            <w:tabs>
              <w:tab w:val="left" w:pos="1680"/>
            </w:tabs>
            <w:rPr>
              <w:rFonts w:asciiTheme="minorHAnsi" w:eastAsiaTheme="minorEastAsia" w:hAnsiTheme="minorHAnsi" w:cstheme="minorBidi"/>
              <w:szCs w:val="24"/>
              <w:shd w:val="clear" w:color="auto" w:fill="auto"/>
            </w:rPr>
          </w:pPr>
          <w:hyperlink w:anchor="_Toc107231808" w:history="1">
            <w:r w:rsidRPr="00BD1DED">
              <w:rPr>
                <w:rStyle w:val="Hyperlink"/>
              </w:rPr>
              <w:t>4.3.2</w:t>
            </w:r>
            <w:r>
              <w:rPr>
                <w:rFonts w:asciiTheme="minorHAnsi" w:eastAsiaTheme="minorEastAsia" w:hAnsiTheme="minorHAnsi" w:cstheme="minorBidi"/>
                <w:szCs w:val="24"/>
                <w:shd w:val="clear" w:color="auto" w:fill="auto"/>
              </w:rPr>
              <w:tab/>
            </w:r>
            <w:r w:rsidRPr="00BD1DED">
              <w:rPr>
                <w:rStyle w:val="Hyperlink"/>
              </w:rPr>
              <w:t>Discrete sample data</w:t>
            </w:r>
            <w:r>
              <w:rPr>
                <w:webHidden/>
              </w:rPr>
              <w:tab/>
            </w:r>
            <w:r>
              <w:rPr>
                <w:webHidden/>
              </w:rPr>
              <w:fldChar w:fldCharType="begin"/>
            </w:r>
            <w:r>
              <w:rPr>
                <w:webHidden/>
              </w:rPr>
              <w:instrText xml:space="preserve"> PAGEREF _Toc107231808 \h </w:instrText>
            </w:r>
            <w:r>
              <w:rPr>
                <w:webHidden/>
              </w:rPr>
            </w:r>
            <w:r>
              <w:rPr>
                <w:webHidden/>
              </w:rPr>
              <w:fldChar w:fldCharType="separate"/>
            </w:r>
            <w:r w:rsidR="00924B74">
              <w:rPr>
                <w:webHidden/>
              </w:rPr>
              <w:t>18</w:t>
            </w:r>
            <w:r>
              <w:rPr>
                <w:webHidden/>
              </w:rPr>
              <w:fldChar w:fldCharType="end"/>
            </w:r>
          </w:hyperlink>
        </w:p>
        <w:p w14:paraId="081986D9" w14:textId="6706BC6C" w:rsidR="00EB70E1" w:rsidRDefault="00EB70E1">
          <w:pPr>
            <w:pStyle w:val="TOC3"/>
            <w:tabs>
              <w:tab w:val="left" w:pos="1680"/>
            </w:tabs>
            <w:rPr>
              <w:rFonts w:asciiTheme="minorHAnsi" w:eastAsiaTheme="minorEastAsia" w:hAnsiTheme="minorHAnsi" w:cstheme="minorBidi"/>
              <w:szCs w:val="24"/>
              <w:shd w:val="clear" w:color="auto" w:fill="auto"/>
            </w:rPr>
          </w:pPr>
          <w:hyperlink w:anchor="_Toc107231809" w:history="1">
            <w:r w:rsidRPr="00BD1DED">
              <w:rPr>
                <w:rStyle w:val="Hyperlink"/>
              </w:rPr>
              <w:t>4.3.3</w:t>
            </w:r>
            <w:r>
              <w:rPr>
                <w:rFonts w:asciiTheme="minorHAnsi" w:eastAsiaTheme="minorEastAsia" w:hAnsiTheme="minorHAnsi" w:cstheme="minorBidi"/>
                <w:szCs w:val="24"/>
                <w:shd w:val="clear" w:color="auto" w:fill="auto"/>
              </w:rPr>
              <w:tab/>
            </w:r>
            <w:r w:rsidRPr="00BD1DED">
              <w:rPr>
                <w:rStyle w:val="Hyperlink"/>
              </w:rPr>
              <w:t>Aquatic biomass data</w:t>
            </w:r>
            <w:r>
              <w:rPr>
                <w:webHidden/>
              </w:rPr>
              <w:tab/>
            </w:r>
            <w:r>
              <w:rPr>
                <w:webHidden/>
              </w:rPr>
              <w:fldChar w:fldCharType="begin"/>
            </w:r>
            <w:r>
              <w:rPr>
                <w:webHidden/>
              </w:rPr>
              <w:instrText xml:space="preserve"> PAGEREF _Toc107231809 \h </w:instrText>
            </w:r>
            <w:r>
              <w:rPr>
                <w:webHidden/>
              </w:rPr>
            </w:r>
            <w:r>
              <w:rPr>
                <w:webHidden/>
              </w:rPr>
              <w:fldChar w:fldCharType="separate"/>
            </w:r>
            <w:r w:rsidR="00924B74">
              <w:rPr>
                <w:webHidden/>
              </w:rPr>
              <w:t>18</w:t>
            </w:r>
            <w:r>
              <w:rPr>
                <w:webHidden/>
              </w:rPr>
              <w:fldChar w:fldCharType="end"/>
            </w:r>
          </w:hyperlink>
        </w:p>
        <w:p w14:paraId="5656D513" w14:textId="69D5D438" w:rsidR="00EB70E1" w:rsidRDefault="00EB70E1">
          <w:pPr>
            <w:pStyle w:val="TOC1"/>
            <w:rPr>
              <w:rFonts w:asciiTheme="minorHAnsi" w:eastAsiaTheme="minorEastAsia" w:hAnsiTheme="minorHAnsi" w:cstheme="minorBidi"/>
              <w:szCs w:val="24"/>
              <w:shd w:val="clear" w:color="auto" w:fill="auto"/>
            </w:rPr>
          </w:pPr>
          <w:hyperlink w:anchor="_Toc107231810" w:history="1">
            <w:r w:rsidRPr="00BD1DED">
              <w:rPr>
                <w:rStyle w:val="Hyperlink"/>
              </w:rPr>
              <w:t>5.0</w:t>
            </w:r>
            <w:r>
              <w:rPr>
                <w:rFonts w:asciiTheme="minorHAnsi" w:eastAsiaTheme="minorEastAsia" w:hAnsiTheme="minorHAnsi" w:cstheme="minorBidi"/>
                <w:szCs w:val="24"/>
                <w:shd w:val="clear" w:color="auto" w:fill="auto"/>
              </w:rPr>
              <w:tab/>
            </w:r>
            <w:r w:rsidRPr="00BD1DED">
              <w:rPr>
                <w:rStyle w:val="Hyperlink"/>
              </w:rPr>
              <w:t>Data Quality Control and Assesment</w:t>
            </w:r>
            <w:r>
              <w:rPr>
                <w:webHidden/>
              </w:rPr>
              <w:tab/>
            </w:r>
            <w:r>
              <w:rPr>
                <w:webHidden/>
              </w:rPr>
              <w:fldChar w:fldCharType="begin"/>
            </w:r>
            <w:r>
              <w:rPr>
                <w:webHidden/>
              </w:rPr>
              <w:instrText xml:space="preserve"> PAGEREF _Toc107231810 \h </w:instrText>
            </w:r>
            <w:r>
              <w:rPr>
                <w:webHidden/>
              </w:rPr>
            </w:r>
            <w:r>
              <w:rPr>
                <w:webHidden/>
              </w:rPr>
              <w:fldChar w:fldCharType="separate"/>
            </w:r>
            <w:r w:rsidR="00924B74">
              <w:rPr>
                <w:webHidden/>
              </w:rPr>
              <w:t>19</w:t>
            </w:r>
            <w:r>
              <w:rPr>
                <w:webHidden/>
              </w:rPr>
              <w:fldChar w:fldCharType="end"/>
            </w:r>
          </w:hyperlink>
        </w:p>
        <w:p w14:paraId="5C39141D" w14:textId="4137D3C1" w:rsidR="00EB70E1" w:rsidRDefault="00EB70E1">
          <w:pPr>
            <w:pStyle w:val="TOC2"/>
            <w:tabs>
              <w:tab w:val="left" w:pos="1200"/>
            </w:tabs>
            <w:rPr>
              <w:rFonts w:asciiTheme="minorHAnsi" w:eastAsiaTheme="minorEastAsia" w:hAnsiTheme="minorHAnsi" w:cstheme="minorBidi"/>
              <w:szCs w:val="24"/>
              <w:shd w:val="clear" w:color="auto" w:fill="auto"/>
            </w:rPr>
          </w:pPr>
          <w:hyperlink w:anchor="_Toc107231811" w:history="1">
            <w:r w:rsidRPr="00BD1DED">
              <w:rPr>
                <w:rStyle w:val="Hyperlink"/>
              </w:rPr>
              <w:t>5.1</w:t>
            </w:r>
            <w:r>
              <w:rPr>
                <w:rFonts w:asciiTheme="minorHAnsi" w:eastAsiaTheme="minorEastAsia" w:hAnsiTheme="minorHAnsi" w:cstheme="minorBidi"/>
                <w:szCs w:val="24"/>
                <w:shd w:val="clear" w:color="auto" w:fill="auto"/>
              </w:rPr>
              <w:tab/>
            </w:r>
            <w:r w:rsidRPr="00BD1DED">
              <w:rPr>
                <w:rStyle w:val="Hyperlink"/>
              </w:rPr>
              <w:t>Quality control procedures and data verification</w:t>
            </w:r>
            <w:r>
              <w:rPr>
                <w:webHidden/>
              </w:rPr>
              <w:tab/>
            </w:r>
            <w:r>
              <w:rPr>
                <w:webHidden/>
              </w:rPr>
              <w:fldChar w:fldCharType="begin"/>
            </w:r>
            <w:r>
              <w:rPr>
                <w:webHidden/>
              </w:rPr>
              <w:instrText xml:space="preserve"> PAGEREF _Toc107231811 \h </w:instrText>
            </w:r>
            <w:r>
              <w:rPr>
                <w:webHidden/>
              </w:rPr>
            </w:r>
            <w:r>
              <w:rPr>
                <w:webHidden/>
              </w:rPr>
              <w:fldChar w:fldCharType="separate"/>
            </w:r>
            <w:r w:rsidR="00924B74">
              <w:rPr>
                <w:webHidden/>
              </w:rPr>
              <w:t>20</w:t>
            </w:r>
            <w:r>
              <w:rPr>
                <w:webHidden/>
              </w:rPr>
              <w:fldChar w:fldCharType="end"/>
            </w:r>
          </w:hyperlink>
        </w:p>
        <w:p w14:paraId="14C5910D" w14:textId="0731878E" w:rsidR="00EB70E1" w:rsidRDefault="00EB70E1">
          <w:pPr>
            <w:pStyle w:val="TOC3"/>
            <w:tabs>
              <w:tab w:val="left" w:pos="1680"/>
            </w:tabs>
            <w:rPr>
              <w:rFonts w:asciiTheme="minorHAnsi" w:eastAsiaTheme="minorEastAsia" w:hAnsiTheme="minorHAnsi" w:cstheme="minorBidi"/>
              <w:szCs w:val="24"/>
              <w:shd w:val="clear" w:color="auto" w:fill="auto"/>
            </w:rPr>
          </w:pPr>
          <w:hyperlink w:anchor="_Toc107231812" w:history="1">
            <w:r w:rsidRPr="00BD1DED">
              <w:rPr>
                <w:rStyle w:val="Hyperlink"/>
              </w:rPr>
              <w:t>5.1.1</w:t>
            </w:r>
            <w:r>
              <w:rPr>
                <w:rFonts w:asciiTheme="minorHAnsi" w:eastAsiaTheme="minorEastAsia" w:hAnsiTheme="minorHAnsi" w:cstheme="minorBidi"/>
                <w:szCs w:val="24"/>
                <w:shd w:val="clear" w:color="auto" w:fill="auto"/>
              </w:rPr>
              <w:tab/>
            </w:r>
            <w:r w:rsidRPr="00BD1DED">
              <w:rPr>
                <w:rStyle w:val="Hyperlink"/>
              </w:rPr>
              <w:t>Continuous sample data</w:t>
            </w:r>
            <w:r>
              <w:rPr>
                <w:webHidden/>
              </w:rPr>
              <w:tab/>
            </w:r>
            <w:r>
              <w:rPr>
                <w:webHidden/>
              </w:rPr>
              <w:fldChar w:fldCharType="begin"/>
            </w:r>
            <w:r>
              <w:rPr>
                <w:webHidden/>
              </w:rPr>
              <w:instrText xml:space="preserve"> PAGEREF _Toc107231812 \h </w:instrText>
            </w:r>
            <w:r>
              <w:rPr>
                <w:webHidden/>
              </w:rPr>
            </w:r>
            <w:r>
              <w:rPr>
                <w:webHidden/>
              </w:rPr>
              <w:fldChar w:fldCharType="separate"/>
            </w:r>
            <w:r w:rsidR="00924B74">
              <w:rPr>
                <w:webHidden/>
              </w:rPr>
              <w:t>20</w:t>
            </w:r>
            <w:r>
              <w:rPr>
                <w:webHidden/>
              </w:rPr>
              <w:fldChar w:fldCharType="end"/>
            </w:r>
          </w:hyperlink>
        </w:p>
        <w:p w14:paraId="7A5A6481" w14:textId="71B0200D" w:rsidR="00EB70E1" w:rsidRDefault="00EB70E1">
          <w:pPr>
            <w:pStyle w:val="TOC3"/>
            <w:tabs>
              <w:tab w:val="left" w:pos="1680"/>
            </w:tabs>
            <w:rPr>
              <w:rFonts w:asciiTheme="minorHAnsi" w:eastAsiaTheme="minorEastAsia" w:hAnsiTheme="minorHAnsi" w:cstheme="minorBidi"/>
              <w:szCs w:val="24"/>
              <w:shd w:val="clear" w:color="auto" w:fill="auto"/>
            </w:rPr>
          </w:pPr>
          <w:hyperlink w:anchor="_Toc107231813" w:history="1">
            <w:r w:rsidRPr="00BD1DED">
              <w:rPr>
                <w:rStyle w:val="Hyperlink"/>
              </w:rPr>
              <w:t>5.1.2</w:t>
            </w:r>
            <w:r>
              <w:rPr>
                <w:rFonts w:asciiTheme="minorHAnsi" w:eastAsiaTheme="minorEastAsia" w:hAnsiTheme="minorHAnsi" w:cstheme="minorBidi"/>
                <w:szCs w:val="24"/>
                <w:shd w:val="clear" w:color="auto" w:fill="auto"/>
              </w:rPr>
              <w:tab/>
            </w:r>
            <w:r w:rsidRPr="00BD1DED">
              <w:rPr>
                <w:rStyle w:val="Hyperlink"/>
              </w:rPr>
              <w:t>Discrete nutrient sample data</w:t>
            </w:r>
            <w:r>
              <w:rPr>
                <w:webHidden/>
              </w:rPr>
              <w:tab/>
            </w:r>
            <w:r>
              <w:rPr>
                <w:webHidden/>
              </w:rPr>
              <w:fldChar w:fldCharType="begin"/>
            </w:r>
            <w:r>
              <w:rPr>
                <w:webHidden/>
              </w:rPr>
              <w:instrText xml:space="preserve"> PAGEREF _Toc107231813 \h </w:instrText>
            </w:r>
            <w:r>
              <w:rPr>
                <w:webHidden/>
              </w:rPr>
            </w:r>
            <w:r>
              <w:rPr>
                <w:webHidden/>
              </w:rPr>
              <w:fldChar w:fldCharType="separate"/>
            </w:r>
            <w:r w:rsidR="00924B74">
              <w:rPr>
                <w:webHidden/>
              </w:rPr>
              <w:t>23</w:t>
            </w:r>
            <w:r>
              <w:rPr>
                <w:webHidden/>
              </w:rPr>
              <w:fldChar w:fldCharType="end"/>
            </w:r>
          </w:hyperlink>
        </w:p>
        <w:p w14:paraId="78CE9F52" w14:textId="4F710281" w:rsidR="00EB70E1" w:rsidRDefault="00EB70E1">
          <w:pPr>
            <w:pStyle w:val="TOC3"/>
            <w:tabs>
              <w:tab w:val="left" w:pos="1680"/>
            </w:tabs>
            <w:rPr>
              <w:rFonts w:asciiTheme="minorHAnsi" w:eastAsiaTheme="minorEastAsia" w:hAnsiTheme="minorHAnsi" w:cstheme="minorBidi"/>
              <w:szCs w:val="24"/>
              <w:shd w:val="clear" w:color="auto" w:fill="auto"/>
            </w:rPr>
          </w:pPr>
          <w:hyperlink w:anchor="_Toc107231814" w:history="1">
            <w:r w:rsidRPr="00BD1DED">
              <w:rPr>
                <w:rStyle w:val="Hyperlink"/>
              </w:rPr>
              <w:t>5.1.3</w:t>
            </w:r>
            <w:r>
              <w:rPr>
                <w:rFonts w:asciiTheme="minorHAnsi" w:eastAsiaTheme="minorEastAsia" w:hAnsiTheme="minorHAnsi" w:cstheme="minorBidi"/>
                <w:szCs w:val="24"/>
                <w:shd w:val="clear" w:color="auto" w:fill="auto"/>
              </w:rPr>
              <w:tab/>
            </w:r>
            <w:r w:rsidRPr="00BD1DED">
              <w:rPr>
                <w:rStyle w:val="Hyperlink"/>
              </w:rPr>
              <w:t>Aquatic biomass quality control assesment</w:t>
            </w:r>
            <w:r>
              <w:rPr>
                <w:webHidden/>
              </w:rPr>
              <w:tab/>
            </w:r>
            <w:r>
              <w:rPr>
                <w:webHidden/>
              </w:rPr>
              <w:fldChar w:fldCharType="begin"/>
            </w:r>
            <w:r>
              <w:rPr>
                <w:webHidden/>
              </w:rPr>
              <w:instrText xml:space="preserve"> PAGEREF _Toc107231814 \h </w:instrText>
            </w:r>
            <w:r>
              <w:rPr>
                <w:webHidden/>
              </w:rPr>
            </w:r>
            <w:r>
              <w:rPr>
                <w:webHidden/>
              </w:rPr>
              <w:fldChar w:fldCharType="separate"/>
            </w:r>
            <w:r w:rsidR="00924B74">
              <w:rPr>
                <w:webHidden/>
              </w:rPr>
              <w:t>26</w:t>
            </w:r>
            <w:r>
              <w:rPr>
                <w:webHidden/>
              </w:rPr>
              <w:fldChar w:fldCharType="end"/>
            </w:r>
          </w:hyperlink>
        </w:p>
        <w:p w14:paraId="29C313BD" w14:textId="08A4B5C8" w:rsidR="00EB70E1" w:rsidRDefault="00EB70E1">
          <w:pPr>
            <w:pStyle w:val="TOC2"/>
            <w:tabs>
              <w:tab w:val="left" w:pos="1200"/>
            </w:tabs>
            <w:rPr>
              <w:rFonts w:asciiTheme="minorHAnsi" w:eastAsiaTheme="minorEastAsia" w:hAnsiTheme="minorHAnsi" w:cstheme="minorBidi"/>
              <w:szCs w:val="24"/>
              <w:shd w:val="clear" w:color="auto" w:fill="auto"/>
            </w:rPr>
          </w:pPr>
          <w:hyperlink w:anchor="_Toc107231815" w:history="1">
            <w:r w:rsidRPr="00BD1DED">
              <w:rPr>
                <w:rStyle w:val="Hyperlink"/>
              </w:rPr>
              <w:t>5.2</w:t>
            </w:r>
            <w:r>
              <w:rPr>
                <w:rFonts w:asciiTheme="minorHAnsi" w:eastAsiaTheme="minorEastAsia" w:hAnsiTheme="minorHAnsi" w:cstheme="minorBidi"/>
                <w:szCs w:val="24"/>
                <w:shd w:val="clear" w:color="auto" w:fill="auto"/>
              </w:rPr>
              <w:tab/>
            </w:r>
            <w:r w:rsidRPr="00BD1DED">
              <w:rPr>
                <w:rStyle w:val="Hyperlink"/>
              </w:rPr>
              <w:t>Field conditions</w:t>
            </w:r>
            <w:r>
              <w:rPr>
                <w:webHidden/>
              </w:rPr>
              <w:tab/>
            </w:r>
            <w:r>
              <w:rPr>
                <w:webHidden/>
              </w:rPr>
              <w:fldChar w:fldCharType="begin"/>
            </w:r>
            <w:r>
              <w:rPr>
                <w:webHidden/>
              </w:rPr>
              <w:instrText xml:space="preserve"> PAGEREF _Toc107231815 \h </w:instrText>
            </w:r>
            <w:r>
              <w:rPr>
                <w:webHidden/>
              </w:rPr>
            </w:r>
            <w:r>
              <w:rPr>
                <w:webHidden/>
              </w:rPr>
              <w:fldChar w:fldCharType="separate"/>
            </w:r>
            <w:r w:rsidR="00924B74">
              <w:rPr>
                <w:webHidden/>
              </w:rPr>
              <w:t>26</w:t>
            </w:r>
            <w:r>
              <w:rPr>
                <w:webHidden/>
              </w:rPr>
              <w:fldChar w:fldCharType="end"/>
            </w:r>
          </w:hyperlink>
        </w:p>
        <w:p w14:paraId="3BD8F262" w14:textId="3E74D2DC" w:rsidR="00EB70E1" w:rsidRDefault="00EB70E1">
          <w:pPr>
            <w:pStyle w:val="TOC1"/>
            <w:rPr>
              <w:rFonts w:asciiTheme="minorHAnsi" w:eastAsiaTheme="minorEastAsia" w:hAnsiTheme="minorHAnsi" w:cstheme="minorBidi"/>
              <w:szCs w:val="24"/>
              <w:shd w:val="clear" w:color="auto" w:fill="auto"/>
            </w:rPr>
          </w:pPr>
          <w:hyperlink w:anchor="_Toc107231816" w:history="1">
            <w:r w:rsidRPr="00BD1DED">
              <w:rPr>
                <w:rStyle w:val="Hyperlink"/>
              </w:rPr>
              <w:t>6.0</w:t>
            </w:r>
            <w:r>
              <w:rPr>
                <w:rFonts w:asciiTheme="minorHAnsi" w:eastAsiaTheme="minorEastAsia" w:hAnsiTheme="minorHAnsi" w:cstheme="minorBidi"/>
                <w:szCs w:val="24"/>
                <w:shd w:val="clear" w:color="auto" w:fill="auto"/>
              </w:rPr>
              <w:tab/>
            </w:r>
            <w:r w:rsidRPr="00BD1DED">
              <w:rPr>
                <w:rStyle w:val="Hyperlink"/>
              </w:rPr>
              <w:t>Results and Analysis</w:t>
            </w:r>
            <w:r>
              <w:rPr>
                <w:webHidden/>
              </w:rPr>
              <w:tab/>
            </w:r>
            <w:r>
              <w:rPr>
                <w:webHidden/>
              </w:rPr>
              <w:fldChar w:fldCharType="begin"/>
            </w:r>
            <w:r>
              <w:rPr>
                <w:webHidden/>
              </w:rPr>
              <w:instrText xml:space="preserve"> PAGEREF _Toc107231816 \h </w:instrText>
            </w:r>
            <w:r>
              <w:rPr>
                <w:webHidden/>
              </w:rPr>
            </w:r>
            <w:r>
              <w:rPr>
                <w:webHidden/>
              </w:rPr>
              <w:fldChar w:fldCharType="separate"/>
            </w:r>
            <w:r w:rsidR="00924B74">
              <w:rPr>
                <w:webHidden/>
              </w:rPr>
              <w:t>28</w:t>
            </w:r>
            <w:r>
              <w:rPr>
                <w:webHidden/>
              </w:rPr>
              <w:fldChar w:fldCharType="end"/>
            </w:r>
          </w:hyperlink>
        </w:p>
        <w:p w14:paraId="0CD76056" w14:textId="3C11169C" w:rsidR="00EB70E1" w:rsidRDefault="00EB70E1">
          <w:pPr>
            <w:pStyle w:val="TOC2"/>
            <w:tabs>
              <w:tab w:val="left" w:pos="1200"/>
            </w:tabs>
            <w:rPr>
              <w:rFonts w:asciiTheme="minorHAnsi" w:eastAsiaTheme="minorEastAsia" w:hAnsiTheme="minorHAnsi" w:cstheme="minorBidi"/>
              <w:szCs w:val="24"/>
              <w:shd w:val="clear" w:color="auto" w:fill="auto"/>
            </w:rPr>
          </w:pPr>
          <w:hyperlink w:anchor="_Toc107231817" w:history="1">
            <w:r w:rsidRPr="00BD1DED">
              <w:rPr>
                <w:rStyle w:val="Hyperlink"/>
              </w:rPr>
              <w:t>6.1</w:t>
            </w:r>
            <w:r>
              <w:rPr>
                <w:rFonts w:asciiTheme="minorHAnsi" w:eastAsiaTheme="minorEastAsia" w:hAnsiTheme="minorHAnsi" w:cstheme="minorBidi"/>
                <w:szCs w:val="24"/>
                <w:shd w:val="clear" w:color="auto" w:fill="auto"/>
              </w:rPr>
              <w:tab/>
            </w:r>
            <w:r w:rsidRPr="00BD1DED">
              <w:rPr>
                <w:rStyle w:val="Hyperlink"/>
              </w:rPr>
              <w:t>Water quality dynamics</w:t>
            </w:r>
            <w:r>
              <w:rPr>
                <w:webHidden/>
              </w:rPr>
              <w:tab/>
            </w:r>
            <w:r>
              <w:rPr>
                <w:webHidden/>
              </w:rPr>
              <w:fldChar w:fldCharType="begin"/>
            </w:r>
            <w:r>
              <w:rPr>
                <w:webHidden/>
              </w:rPr>
              <w:instrText xml:space="preserve"> PAGEREF _Toc107231817 \h </w:instrText>
            </w:r>
            <w:r>
              <w:rPr>
                <w:webHidden/>
              </w:rPr>
            </w:r>
            <w:r>
              <w:rPr>
                <w:webHidden/>
              </w:rPr>
              <w:fldChar w:fldCharType="separate"/>
            </w:r>
            <w:r w:rsidR="00924B74">
              <w:rPr>
                <w:webHidden/>
              </w:rPr>
              <w:t>28</w:t>
            </w:r>
            <w:r>
              <w:rPr>
                <w:webHidden/>
              </w:rPr>
              <w:fldChar w:fldCharType="end"/>
            </w:r>
          </w:hyperlink>
        </w:p>
        <w:p w14:paraId="3D9788B4" w14:textId="0976A0CA" w:rsidR="00EB70E1" w:rsidRDefault="00EB70E1">
          <w:pPr>
            <w:pStyle w:val="TOC3"/>
            <w:tabs>
              <w:tab w:val="left" w:pos="1680"/>
            </w:tabs>
            <w:rPr>
              <w:rFonts w:asciiTheme="minorHAnsi" w:eastAsiaTheme="minorEastAsia" w:hAnsiTheme="minorHAnsi" w:cstheme="minorBidi"/>
              <w:szCs w:val="24"/>
              <w:shd w:val="clear" w:color="auto" w:fill="auto"/>
            </w:rPr>
          </w:pPr>
          <w:hyperlink w:anchor="_Toc107231818" w:history="1">
            <w:r w:rsidRPr="00BD1DED">
              <w:rPr>
                <w:rStyle w:val="Hyperlink"/>
              </w:rPr>
              <w:t xml:space="preserve">6.1.1 </w:t>
            </w:r>
            <w:r>
              <w:rPr>
                <w:rFonts w:asciiTheme="minorHAnsi" w:eastAsiaTheme="minorEastAsia" w:hAnsiTheme="minorHAnsi" w:cstheme="minorBidi"/>
                <w:szCs w:val="24"/>
                <w:shd w:val="clear" w:color="auto" w:fill="auto"/>
              </w:rPr>
              <w:tab/>
            </w:r>
            <w:r w:rsidRPr="00BD1DED">
              <w:rPr>
                <w:rStyle w:val="Hyperlink"/>
              </w:rPr>
              <w:t>Flow</w:t>
            </w:r>
            <w:r>
              <w:rPr>
                <w:webHidden/>
              </w:rPr>
              <w:tab/>
            </w:r>
            <w:r>
              <w:rPr>
                <w:webHidden/>
              </w:rPr>
              <w:fldChar w:fldCharType="begin"/>
            </w:r>
            <w:r>
              <w:rPr>
                <w:webHidden/>
              </w:rPr>
              <w:instrText xml:space="preserve"> PAGEREF _Toc107231818 \h </w:instrText>
            </w:r>
            <w:r>
              <w:rPr>
                <w:webHidden/>
              </w:rPr>
            </w:r>
            <w:r>
              <w:rPr>
                <w:webHidden/>
              </w:rPr>
              <w:fldChar w:fldCharType="separate"/>
            </w:r>
            <w:r w:rsidR="00924B74">
              <w:rPr>
                <w:webHidden/>
              </w:rPr>
              <w:t>28</w:t>
            </w:r>
            <w:r>
              <w:rPr>
                <w:webHidden/>
              </w:rPr>
              <w:fldChar w:fldCharType="end"/>
            </w:r>
          </w:hyperlink>
        </w:p>
        <w:p w14:paraId="79642379" w14:textId="3E86EE74" w:rsidR="00EB70E1" w:rsidRDefault="00EB70E1">
          <w:pPr>
            <w:pStyle w:val="TOC3"/>
            <w:tabs>
              <w:tab w:val="left" w:pos="1680"/>
            </w:tabs>
            <w:rPr>
              <w:rFonts w:asciiTheme="minorHAnsi" w:eastAsiaTheme="minorEastAsia" w:hAnsiTheme="minorHAnsi" w:cstheme="minorBidi"/>
              <w:szCs w:val="24"/>
              <w:shd w:val="clear" w:color="auto" w:fill="auto"/>
            </w:rPr>
          </w:pPr>
          <w:hyperlink w:anchor="_Toc107231819" w:history="1">
            <w:r w:rsidRPr="00BD1DED">
              <w:rPr>
                <w:rStyle w:val="Hyperlink"/>
              </w:rPr>
              <w:t xml:space="preserve">6.1.2 </w:t>
            </w:r>
            <w:r>
              <w:rPr>
                <w:rFonts w:asciiTheme="minorHAnsi" w:eastAsiaTheme="minorEastAsia" w:hAnsiTheme="minorHAnsi" w:cstheme="minorBidi"/>
                <w:szCs w:val="24"/>
                <w:shd w:val="clear" w:color="auto" w:fill="auto"/>
              </w:rPr>
              <w:tab/>
            </w:r>
            <w:r w:rsidRPr="00BD1DED">
              <w:rPr>
                <w:rStyle w:val="Hyperlink"/>
              </w:rPr>
              <w:t>Water temperature</w:t>
            </w:r>
            <w:r>
              <w:rPr>
                <w:webHidden/>
              </w:rPr>
              <w:tab/>
            </w:r>
            <w:r>
              <w:rPr>
                <w:webHidden/>
              </w:rPr>
              <w:fldChar w:fldCharType="begin"/>
            </w:r>
            <w:r>
              <w:rPr>
                <w:webHidden/>
              </w:rPr>
              <w:instrText xml:space="preserve"> PAGEREF _Toc107231819 \h </w:instrText>
            </w:r>
            <w:r>
              <w:rPr>
                <w:webHidden/>
              </w:rPr>
            </w:r>
            <w:r>
              <w:rPr>
                <w:webHidden/>
              </w:rPr>
              <w:fldChar w:fldCharType="separate"/>
            </w:r>
            <w:r w:rsidR="00924B74">
              <w:rPr>
                <w:webHidden/>
              </w:rPr>
              <w:t>32</w:t>
            </w:r>
            <w:r>
              <w:rPr>
                <w:webHidden/>
              </w:rPr>
              <w:fldChar w:fldCharType="end"/>
            </w:r>
          </w:hyperlink>
        </w:p>
        <w:p w14:paraId="11B1E11B" w14:textId="3A1AF5E8" w:rsidR="00EB70E1" w:rsidRDefault="00EB70E1">
          <w:pPr>
            <w:pStyle w:val="TOC3"/>
            <w:tabs>
              <w:tab w:val="left" w:pos="1680"/>
            </w:tabs>
            <w:rPr>
              <w:rFonts w:asciiTheme="minorHAnsi" w:eastAsiaTheme="minorEastAsia" w:hAnsiTheme="minorHAnsi" w:cstheme="minorBidi"/>
              <w:szCs w:val="24"/>
              <w:shd w:val="clear" w:color="auto" w:fill="auto"/>
            </w:rPr>
          </w:pPr>
          <w:hyperlink w:anchor="_Toc107231820" w:history="1">
            <w:r w:rsidRPr="00BD1DED">
              <w:rPr>
                <w:rStyle w:val="Hyperlink"/>
              </w:rPr>
              <w:t>6.1.3</w:t>
            </w:r>
            <w:r>
              <w:rPr>
                <w:rFonts w:asciiTheme="minorHAnsi" w:eastAsiaTheme="minorEastAsia" w:hAnsiTheme="minorHAnsi" w:cstheme="minorBidi"/>
                <w:szCs w:val="24"/>
                <w:shd w:val="clear" w:color="auto" w:fill="auto"/>
              </w:rPr>
              <w:tab/>
            </w:r>
            <w:r w:rsidRPr="00BD1DED">
              <w:rPr>
                <w:rStyle w:val="Hyperlink"/>
              </w:rPr>
              <w:t>Dissolved oxygen</w:t>
            </w:r>
            <w:r>
              <w:rPr>
                <w:webHidden/>
              </w:rPr>
              <w:tab/>
            </w:r>
            <w:r>
              <w:rPr>
                <w:webHidden/>
              </w:rPr>
              <w:fldChar w:fldCharType="begin"/>
            </w:r>
            <w:r>
              <w:rPr>
                <w:webHidden/>
              </w:rPr>
              <w:instrText xml:space="preserve"> PAGEREF _Toc107231820 \h </w:instrText>
            </w:r>
            <w:r>
              <w:rPr>
                <w:webHidden/>
              </w:rPr>
            </w:r>
            <w:r>
              <w:rPr>
                <w:webHidden/>
              </w:rPr>
              <w:fldChar w:fldCharType="separate"/>
            </w:r>
            <w:r w:rsidR="00924B74">
              <w:rPr>
                <w:webHidden/>
              </w:rPr>
              <w:t>34</w:t>
            </w:r>
            <w:r>
              <w:rPr>
                <w:webHidden/>
              </w:rPr>
              <w:fldChar w:fldCharType="end"/>
            </w:r>
          </w:hyperlink>
        </w:p>
        <w:p w14:paraId="70157DEE" w14:textId="5E2236D4" w:rsidR="00EB70E1" w:rsidRDefault="00EB70E1">
          <w:pPr>
            <w:pStyle w:val="TOC3"/>
            <w:tabs>
              <w:tab w:val="left" w:pos="1680"/>
            </w:tabs>
            <w:rPr>
              <w:rFonts w:asciiTheme="minorHAnsi" w:eastAsiaTheme="minorEastAsia" w:hAnsiTheme="minorHAnsi" w:cstheme="minorBidi"/>
              <w:szCs w:val="24"/>
              <w:shd w:val="clear" w:color="auto" w:fill="auto"/>
            </w:rPr>
          </w:pPr>
          <w:hyperlink w:anchor="_Toc107231821" w:history="1">
            <w:r w:rsidRPr="00BD1DED">
              <w:rPr>
                <w:rStyle w:val="Hyperlink"/>
              </w:rPr>
              <w:t>6.1.4</w:t>
            </w:r>
            <w:r>
              <w:rPr>
                <w:rFonts w:asciiTheme="minorHAnsi" w:eastAsiaTheme="minorEastAsia" w:hAnsiTheme="minorHAnsi" w:cstheme="minorBidi"/>
                <w:szCs w:val="24"/>
                <w:shd w:val="clear" w:color="auto" w:fill="auto"/>
              </w:rPr>
              <w:tab/>
            </w:r>
            <w:r w:rsidRPr="00BD1DED">
              <w:rPr>
                <w:rStyle w:val="Hyperlink"/>
              </w:rPr>
              <w:t>pH</w:t>
            </w:r>
            <w:r>
              <w:rPr>
                <w:webHidden/>
              </w:rPr>
              <w:tab/>
            </w:r>
            <w:r>
              <w:rPr>
                <w:webHidden/>
              </w:rPr>
              <w:fldChar w:fldCharType="begin"/>
            </w:r>
            <w:r>
              <w:rPr>
                <w:webHidden/>
              </w:rPr>
              <w:instrText xml:space="preserve"> PAGEREF _Toc107231821 \h </w:instrText>
            </w:r>
            <w:r>
              <w:rPr>
                <w:webHidden/>
              </w:rPr>
            </w:r>
            <w:r>
              <w:rPr>
                <w:webHidden/>
              </w:rPr>
              <w:fldChar w:fldCharType="separate"/>
            </w:r>
            <w:r w:rsidR="00924B74">
              <w:rPr>
                <w:webHidden/>
              </w:rPr>
              <w:t>36</w:t>
            </w:r>
            <w:r>
              <w:rPr>
                <w:webHidden/>
              </w:rPr>
              <w:fldChar w:fldCharType="end"/>
            </w:r>
          </w:hyperlink>
        </w:p>
        <w:p w14:paraId="038D0B5A" w14:textId="10ED1413" w:rsidR="00EB70E1" w:rsidRDefault="00EB70E1">
          <w:pPr>
            <w:pStyle w:val="TOC3"/>
            <w:tabs>
              <w:tab w:val="left" w:pos="1680"/>
            </w:tabs>
            <w:rPr>
              <w:rFonts w:asciiTheme="minorHAnsi" w:eastAsiaTheme="minorEastAsia" w:hAnsiTheme="minorHAnsi" w:cstheme="minorBidi"/>
              <w:szCs w:val="24"/>
              <w:shd w:val="clear" w:color="auto" w:fill="auto"/>
            </w:rPr>
          </w:pPr>
          <w:hyperlink w:anchor="_Toc107231822" w:history="1">
            <w:r w:rsidRPr="00BD1DED">
              <w:rPr>
                <w:rStyle w:val="Hyperlink"/>
              </w:rPr>
              <w:t>6.1.5</w:t>
            </w:r>
            <w:r>
              <w:rPr>
                <w:rFonts w:asciiTheme="minorHAnsi" w:eastAsiaTheme="minorEastAsia" w:hAnsiTheme="minorHAnsi" w:cstheme="minorBidi"/>
                <w:szCs w:val="24"/>
                <w:shd w:val="clear" w:color="auto" w:fill="auto"/>
              </w:rPr>
              <w:tab/>
            </w:r>
            <w:r w:rsidRPr="00BD1DED">
              <w:rPr>
                <w:rStyle w:val="Hyperlink"/>
              </w:rPr>
              <w:t>Turbidity</w:t>
            </w:r>
            <w:r>
              <w:rPr>
                <w:webHidden/>
              </w:rPr>
              <w:tab/>
            </w:r>
            <w:r>
              <w:rPr>
                <w:webHidden/>
              </w:rPr>
              <w:fldChar w:fldCharType="begin"/>
            </w:r>
            <w:r>
              <w:rPr>
                <w:webHidden/>
              </w:rPr>
              <w:instrText xml:space="preserve"> PAGEREF _Toc107231822 \h </w:instrText>
            </w:r>
            <w:r>
              <w:rPr>
                <w:webHidden/>
              </w:rPr>
            </w:r>
            <w:r>
              <w:rPr>
                <w:webHidden/>
              </w:rPr>
              <w:fldChar w:fldCharType="separate"/>
            </w:r>
            <w:r w:rsidR="00924B74">
              <w:rPr>
                <w:webHidden/>
              </w:rPr>
              <w:t>38</w:t>
            </w:r>
            <w:r>
              <w:rPr>
                <w:webHidden/>
              </w:rPr>
              <w:fldChar w:fldCharType="end"/>
            </w:r>
          </w:hyperlink>
        </w:p>
        <w:p w14:paraId="54F920C9" w14:textId="7EEA4E74" w:rsidR="00EB70E1" w:rsidRDefault="00EB70E1">
          <w:pPr>
            <w:pStyle w:val="TOC3"/>
            <w:tabs>
              <w:tab w:val="left" w:pos="1680"/>
            </w:tabs>
            <w:rPr>
              <w:rFonts w:asciiTheme="minorHAnsi" w:eastAsiaTheme="minorEastAsia" w:hAnsiTheme="minorHAnsi" w:cstheme="minorBidi"/>
              <w:szCs w:val="24"/>
              <w:shd w:val="clear" w:color="auto" w:fill="auto"/>
            </w:rPr>
          </w:pPr>
          <w:hyperlink w:anchor="_Toc107231823" w:history="1">
            <w:r w:rsidRPr="00BD1DED">
              <w:rPr>
                <w:rStyle w:val="Hyperlink"/>
              </w:rPr>
              <w:t>6.1.6</w:t>
            </w:r>
            <w:r>
              <w:rPr>
                <w:rFonts w:asciiTheme="minorHAnsi" w:eastAsiaTheme="minorEastAsia" w:hAnsiTheme="minorHAnsi" w:cstheme="minorBidi"/>
                <w:szCs w:val="24"/>
                <w:shd w:val="clear" w:color="auto" w:fill="auto"/>
              </w:rPr>
              <w:tab/>
            </w:r>
            <w:r w:rsidRPr="00BD1DED">
              <w:rPr>
                <w:rStyle w:val="Hyperlink"/>
              </w:rPr>
              <w:t>Nitrates, nitrites, and orthophosphates</w:t>
            </w:r>
            <w:r>
              <w:rPr>
                <w:webHidden/>
              </w:rPr>
              <w:tab/>
            </w:r>
            <w:r>
              <w:rPr>
                <w:webHidden/>
              </w:rPr>
              <w:fldChar w:fldCharType="begin"/>
            </w:r>
            <w:r>
              <w:rPr>
                <w:webHidden/>
              </w:rPr>
              <w:instrText xml:space="preserve"> PAGEREF _Toc107231823 \h </w:instrText>
            </w:r>
            <w:r>
              <w:rPr>
                <w:webHidden/>
              </w:rPr>
            </w:r>
            <w:r>
              <w:rPr>
                <w:webHidden/>
              </w:rPr>
              <w:fldChar w:fldCharType="separate"/>
            </w:r>
            <w:r w:rsidR="00924B74">
              <w:rPr>
                <w:webHidden/>
              </w:rPr>
              <w:t>41</w:t>
            </w:r>
            <w:r>
              <w:rPr>
                <w:webHidden/>
              </w:rPr>
              <w:fldChar w:fldCharType="end"/>
            </w:r>
          </w:hyperlink>
        </w:p>
        <w:p w14:paraId="746B957C" w14:textId="4D4DC1EB" w:rsidR="00EB70E1" w:rsidRDefault="00EB70E1">
          <w:pPr>
            <w:pStyle w:val="TOC2"/>
            <w:tabs>
              <w:tab w:val="left" w:pos="1200"/>
            </w:tabs>
            <w:rPr>
              <w:rFonts w:asciiTheme="minorHAnsi" w:eastAsiaTheme="minorEastAsia" w:hAnsiTheme="minorHAnsi" w:cstheme="minorBidi"/>
              <w:szCs w:val="24"/>
              <w:shd w:val="clear" w:color="auto" w:fill="auto"/>
            </w:rPr>
          </w:pPr>
          <w:hyperlink w:anchor="_Toc107231824" w:history="1">
            <w:r w:rsidRPr="00BD1DED">
              <w:rPr>
                <w:rStyle w:val="Hyperlink"/>
              </w:rPr>
              <w:t>6.2</w:t>
            </w:r>
            <w:r>
              <w:rPr>
                <w:rFonts w:asciiTheme="minorHAnsi" w:eastAsiaTheme="minorEastAsia" w:hAnsiTheme="minorHAnsi" w:cstheme="minorBidi"/>
                <w:szCs w:val="24"/>
                <w:shd w:val="clear" w:color="auto" w:fill="auto"/>
              </w:rPr>
              <w:tab/>
            </w:r>
            <w:r w:rsidRPr="00BD1DED">
              <w:rPr>
                <w:rStyle w:val="Hyperlink"/>
              </w:rPr>
              <w:t>Water stargrass dynamics</w:t>
            </w:r>
            <w:r>
              <w:rPr>
                <w:webHidden/>
              </w:rPr>
              <w:tab/>
            </w:r>
            <w:r>
              <w:rPr>
                <w:webHidden/>
              </w:rPr>
              <w:fldChar w:fldCharType="begin"/>
            </w:r>
            <w:r>
              <w:rPr>
                <w:webHidden/>
              </w:rPr>
              <w:instrText xml:space="preserve"> PAGEREF _Toc107231824 \h </w:instrText>
            </w:r>
            <w:r>
              <w:rPr>
                <w:webHidden/>
              </w:rPr>
            </w:r>
            <w:r>
              <w:rPr>
                <w:webHidden/>
              </w:rPr>
              <w:fldChar w:fldCharType="separate"/>
            </w:r>
            <w:r w:rsidR="00924B74">
              <w:rPr>
                <w:webHidden/>
              </w:rPr>
              <w:t>43</w:t>
            </w:r>
            <w:r>
              <w:rPr>
                <w:webHidden/>
              </w:rPr>
              <w:fldChar w:fldCharType="end"/>
            </w:r>
          </w:hyperlink>
        </w:p>
        <w:p w14:paraId="5E52A769" w14:textId="38F08464" w:rsidR="00EB70E1" w:rsidRDefault="00EB70E1">
          <w:pPr>
            <w:pStyle w:val="TOC3"/>
            <w:tabs>
              <w:tab w:val="left" w:pos="1680"/>
            </w:tabs>
            <w:rPr>
              <w:rFonts w:asciiTheme="minorHAnsi" w:eastAsiaTheme="minorEastAsia" w:hAnsiTheme="minorHAnsi" w:cstheme="minorBidi"/>
              <w:szCs w:val="24"/>
              <w:shd w:val="clear" w:color="auto" w:fill="auto"/>
            </w:rPr>
          </w:pPr>
          <w:hyperlink w:anchor="_Toc107231825" w:history="1">
            <w:r w:rsidRPr="00BD1DED">
              <w:rPr>
                <w:rStyle w:val="Hyperlink"/>
              </w:rPr>
              <w:t>6.2.1</w:t>
            </w:r>
            <w:r>
              <w:rPr>
                <w:rFonts w:asciiTheme="minorHAnsi" w:eastAsiaTheme="minorEastAsia" w:hAnsiTheme="minorHAnsi" w:cstheme="minorBidi"/>
                <w:szCs w:val="24"/>
                <w:shd w:val="clear" w:color="auto" w:fill="auto"/>
              </w:rPr>
              <w:tab/>
            </w:r>
            <w:r w:rsidRPr="00BD1DED">
              <w:rPr>
                <w:rStyle w:val="Hyperlink"/>
              </w:rPr>
              <w:t>Biomass growth between years</w:t>
            </w:r>
            <w:r>
              <w:rPr>
                <w:webHidden/>
              </w:rPr>
              <w:tab/>
            </w:r>
            <w:r>
              <w:rPr>
                <w:webHidden/>
              </w:rPr>
              <w:fldChar w:fldCharType="begin"/>
            </w:r>
            <w:r>
              <w:rPr>
                <w:webHidden/>
              </w:rPr>
              <w:instrText xml:space="preserve"> PAGEREF _Toc107231825 \h </w:instrText>
            </w:r>
            <w:r>
              <w:rPr>
                <w:webHidden/>
              </w:rPr>
            </w:r>
            <w:r>
              <w:rPr>
                <w:webHidden/>
              </w:rPr>
              <w:fldChar w:fldCharType="separate"/>
            </w:r>
            <w:r w:rsidR="00924B74">
              <w:rPr>
                <w:webHidden/>
              </w:rPr>
              <w:t>44</w:t>
            </w:r>
            <w:r>
              <w:rPr>
                <w:webHidden/>
              </w:rPr>
              <w:fldChar w:fldCharType="end"/>
            </w:r>
          </w:hyperlink>
        </w:p>
        <w:p w14:paraId="23ED609B" w14:textId="56347CD4" w:rsidR="00EB70E1" w:rsidRDefault="00EB70E1">
          <w:pPr>
            <w:pStyle w:val="TOC3"/>
            <w:tabs>
              <w:tab w:val="left" w:pos="1680"/>
            </w:tabs>
            <w:rPr>
              <w:rFonts w:asciiTheme="minorHAnsi" w:eastAsiaTheme="minorEastAsia" w:hAnsiTheme="minorHAnsi" w:cstheme="minorBidi"/>
              <w:szCs w:val="24"/>
              <w:shd w:val="clear" w:color="auto" w:fill="auto"/>
            </w:rPr>
          </w:pPr>
          <w:hyperlink w:anchor="_Toc107231826" w:history="1">
            <w:r w:rsidRPr="00BD1DED">
              <w:rPr>
                <w:rStyle w:val="Hyperlink"/>
              </w:rPr>
              <w:t>6.2.2</w:t>
            </w:r>
            <w:r>
              <w:rPr>
                <w:rFonts w:asciiTheme="minorHAnsi" w:eastAsiaTheme="minorEastAsia" w:hAnsiTheme="minorHAnsi" w:cstheme="minorBidi"/>
                <w:szCs w:val="24"/>
                <w:shd w:val="clear" w:color="auto" w:fill="auto"/>
              </w:rPr>
              <w:tab/>
            </w:r>
            <w:r w:rsidRPr="00BD1DED">
              <w:rPr>
                <w:rStyle w:val="Hyperlink"/>
              </w:rPr>
              <w:t>Biomass relationships</w:t>
            </w:r>
            <w:r>
              <w:rPr>
                <w:webHidden/>
              </w:rPr>
              <w:tab/>
            </w:r>
            <w:r>
              <w:rPr>
                <w:webHidden/>
              </w:rPr>
              <w:fldChar w:fldCharType="begin"/>
            </w:r>
            <w:r>
              <w:rPr>
                <w:webHidden/>
              </w:rPr>
              <w:instrText xml:space="preserve"> PAGEREF _Toc107231826 \h </w:instrText>
            </w:r>
            <w:r>
              <w:rPr>
                <w:webHidden/>
              </w:rPr>
            </w:r>
            <w:r>
              <w:rPr>
                <w:webHidden/>
              </w:rPr>
              <w:fldChar w:fldCharType="separate"/>
            </w:r>
            <w:r w:rsidR="00924B74">
              <w:rPr>
                <w:webHidden/>
              </w:rPr>
              <w:t>49</w:t>
            </w:r>
            <w:r>
              <w:rPr>
                <w:webHidden/>
              </w:rPr>
              <w:fldChar w:fldCharType="end"/>
            </w:r>
          </w:hyperlink>
        </w:p>
        <w:p w14:paraId="649FDEA4" w14:textId="0FB1C18A" w:rsidR="00EB70E1" w:rsidRDefault="00EB70E1">
          <w:pPr>
            <w:pStyle w:val="TOC2"/>
            <w:tabs>
              <w:tab w:val="left" w:pos="1200"/>
            </w:tabs>
            <w:rPr>
              <w:rFonts w:asciiTheme="minorHAnsi" w:eastAsiaTheme="minorEastAsia" w:hAnsiTheme="minorHAnsi" w:cstheme="minorBidi"/>
              <w:szCs w:val="24"/>
              <w:shd w:val="clear" w:color="auto" w:fill="auto"/>
            </w:rPr>
          </w:pPr>
          <w:hyperlink w:anchor="_Toc107231827" w:history="1">
            <w:r w:rsidRPr="00BD1DED">
              <w:rPr>
                <w:rStyle w:val="Hyperlink"/>
              </w:rPr>
              <w:t>6.3</w:t>
            </w:r>
            <w:r>
              <w:rPr>
                <w:rFonts w:asciiTheme="minorHAnsi" w:eastAsiaTheme="minorEastAsia" w:hAnsiTheme="minorHAnsi" w:cstheme="minorBidi"/>
                <w:szCs w:val="24"/>
                <w:shd w:val="clear" w:color="auto" w:fill="auto"/>
              </w:rPr>
              <w:tab/>
            </w:r>
            <w:r w:rsidRPr="00BD1DED">
              <w:rPr>
                <w:rStyle w:val="Hyperlink"/>
              </w:rPr>
              <w:t>Data issues</w:t>
            </w:r>
            <w:r>
              <w:rPr>
                <w:webHidden/>
              </w:rPr>
              <w:tab/>
            </w:r>
            <w:r>
              <w:rPr>
                <w:webHidden/>
              </w:rPr>
              <w:fldChar w:fldCharType="begin"/>
            </w:r>
            <w:r>
              <w:rPr>
                <w:webHidden/>
              </w:rPr>
              <w:instrText xml:space="preserve"> PAGEREF _Toc107231827 \h </w:instrText>
            </w:r>
            <w:r>
              <w:rPr>
                <w:webHidden/>
              </w:rPr>
            </w:r>
            <w:r>
              <w:rPr>
                <w:webHidden/>
              </w:rPr>
              <w:fldChar w:fldCharType="separate"/>
            </w:r>
            <w:r w:rsidR="00924B74">
              <w:rPr>
                <w:webHidden/>
              </w:rPr>
              <w:t>51</w:t>
            </w:r>
            <w:r>
              <w:rPr>
                <w:webHidden/>
              </w:rPr>
              <w:fldChar w:fldCharType="end"/>
            </w:r>
          </w:hyperlink>
        </w:p>
        <w:p w14:paraId="642D2C97" w14:textId="79AC21D6" w:rsidR="00EB70E1" w:rsidRDefault="00EB70E1">
          <w:pPr>
            <w:pStyle w:val="TOC2"/>
            <w:tabs>
              <w:tab w:val="left" w:pos="1200"/>
            </w:tabs>
            <w:rPr>
              <w:rFonts w:asciiTheme="minorHAnsi" w:eastAsiaTheme="minorEastAsia" w:hAnsiTheme="minorHAnsi" w:cstheme="minorBidi"/>
              <w:szCs w:val="24"/>
              <w:shd w:val="clear" w:color="auto" w:fill="auto"/>
            </w:rPr>
          </w:pPr>
          <w:hyperlink w:anchor="_Toc107231828" w:history="1">
            <w:r w:rsidRPr="00BD1DED">
              <w:rPr>
                <w:rStyle w:val="Hyperlink"/>
              </w:rPr>
              <w:t>6.4</w:t>
            </w:r>
            <w:r>
              <w:rPr>
                <w:rFonts w:asciiTheme="minorHAnsi" w:eastAsiaTheme="minorEastAsia" w:hAnsiTheme="minorHAnsi" w:cstheme="minorBidi"/>
                <w:szCs w:val="24"/>
                <w:shd w:val="clear" w:color="auto" w:fill="auto"/>
              </w:rPr>
              <w:tab/>
            </w:r>
            <w:r w:rsidRPr="00BD1DED">
              <w:rPr>
                <w:rStyle w:val="Hyperlink"/>
              </w:rPr>
              <w:t>Data changes</w:t>
            </w:r>
            <w:r>
              <w:rPr>
                <w:webHidden/>
              </w:rPr>
              <w:tab/>
            </w:r>
            <w:r>
              <w:rPr>
                <w:webHidden/>
              </w:rPr>
              <w:fldChar w:fldCharType="begin"/>
            </w:r>
            <w:r>
              <w:rPr>
                <w:webHidden/>
              </w:rPr>
              <w:instrText xml:space="preserve"> PAGEREF _Toc107231828 \h </w:instrText>
            </w:r>
            <w:r>
              <w:rPr>
                <w:webHidden/>
              </w:rPr>
            </w:r>
            <w:r>
              <w:rPr>
                <w:webHidden/>
              </w:rPr>
              <w:fldChar w:fldCharType="separate"/>
            </w:r>
            <w:r w:rsidR="00924B74">
              <w:rPr>
                <w:webHidden/>
              </w:rPr>
              <w:t>52</w:t>
            </w:r>
            <w:r>
              <w:rPr>
                <w:webHidden/>
              </w:rPr>
              <w:fldChar w:fldCharType="end"/>
            </w:r>
          </w:hyperlink>
        </w:p>
        <w:p w14:paraId="34149617" w14:textId="684E1800" w:rsidR="00EB70E1" w:rsidRDefault="00EB70E1">
          <w:pPr>
            <w:pStyle w:val="TOC1"/>
            <w:rPr>
              <w:rFonts w:asciiTheme="minorHAnsi" w:eastAsiaTheme="minorEastAsia" w:hAnsiTheme="minorHAnsi" w:cstheme="minorBidi"/>
              <w:szCs w:val="24"/>
              <w:shd w:val="clear" w:color="auto" w:fill="auto"/>
            </w:rPr>
          </w:pPr>
          <w:hyperlink w:anchor="_Toc107231829" w:history="1">
            <w:r w:rsidRPr="00BD1DED">
              <w:rPr>
                <w:rStyle w:val="Hyperlink"/>
              </w:rPr>
              <w:t>7.0</w:t>
            </w:r>
            <w:r>
              <w:rPr>
                <w:rFonts w:asciiTheme="minorHAnsi" w:eastAsiaTheme="minorEastAsia" w:hAnsiTheme="minorHAnsi" w:cstheme="minorBidi"/>
                <w:szCs w:val="24"/>
                <w:shd w:val="clear" w:color="auto" w:fill="auto"/>
              </w:rPr>
              <w:tab/>
            </w:r>
            <w:r w:rsidRPr="00BD1DED">
              <w:rPr>
                <w:rStyle w:val="Hyperlink"/>
              </w:rPr>
              <w:t>Conclusions</w:t>
            </w:r>
            <w:r>
              <w:rPr>
                <w:webHidden/>
              </w:rPr>
              <w:tab/>
            </w:r>
            <w:r>
              <w:rPr>
                <w:webHidden/>
              </w:rPr>
              <w:fldChar w:fldCharType="begin"/>
            </w:r>
            <w:r>
              <w:rPr>
                <w:webHidden/>
              </w:rPr>
              <w:instrText xml:space="preserve"> PAGEREF _Toc107231829 \h </w:instrText>
            </w:r>
            <w:r>
              <w:rPr>
                <w:webHidden/>
              </w:rPr>
            </w:r>
            <w:r>
              <w:rPr>
                <w:webHidden/>
              </w:rPr>
              <w:fldChar w:fldCharType="separate"/>
            </w:r>
            <w:r w:rsidR="00924B74">
              <w:rPr>
                <w:webHidden/>
              </w:rPr>
              <w:t>53</w:t>
            </w:r>
            <w:r>
              <w:rPr>
                <w:webHidden/>
              </w:rPr>
              <w:fldChar w:fldCharType="end"/>
            </w:r>
          </w:hyperlink>
        </w:p>
        <w:p w14:paraId="14CEC627" w14:textId="50ED9F0A" w:rsidR="00EB70E1" w:rsidRDefault="00EB70E1">
          <w:pPr>
            <w:pStyle w:val="TOC1"/>
            <w:rPr>
              <w:rFonts w:asciiTheme="minorHAnsi" w:eastAsiaTheme="minorEastAsia" w:hAnsiTheme="minorHAnsi" w:cstheme="minorBidi"/>
              <w:szCs w:val="24"/>
              <w:shd w:val="clear" w:color="auto" w:fill="auto"/>
            </w:rPr>
          </w:pPr>
          <w:hyperlink w:anchor="_Toc107231830" w:history="1">
            <w:r w:rsidRPr="00BD1DED">
              <w:rPr>
                <w:rStyle w:val="Hyperlink"/>
              </w:rPr>
              <w:t>8.0</w:t>
            </w:r>
            <w:r>
              <w:rPr>
                <w:rFonts w:asciiTheme="minorHAnsi" w:eastAsiaTheme="minorEastAsia" w:hAnsiTheme="minorHAnsi" w:cstheme="minorBidi"/>
                <w:szCs w:val="24"/>
                <w:shd w:val="clear" w:color="auto" w:fill="auto"/>
              </w:rPr>
              <w:tab/>
            </w:r>
            <w:r w:rsidRPr="00BD1DED">
              <w:rPr>
                <w:rStyle w:val="Hyperlink"/>
              </w:rPr>
              <w:t>Recommendations</w:t>
            </w:r>
            <w:r>
              <w:rPr>
                <w:webHidden/>
              </w:rPr>
              <w:tab/>
            </w:r>
            <w:r>
              <w:rPr>
                <w:webHidden/>
              </w:rPr>
              <w:fldChar w:fldCharType="begin"/>
            </w:r>
            <w:r>
              <w:rPr>
                <w:webHidden/>
              </w:rPr>
              <w:instrText xml:space="preserve"> PAGEREF _Toc107231830 \h </w:instrText>
            </w:r>
            <w:r>
              <w:rPr>
                <w:webHidden/>
              </w:rPr>
            </w:r>
            <w:r>
              <w:rPr>
                <w:webHidden/>
              </w:rPr>
              <w:fldChar w:fldCharType="separate"/>
            </w:r>
            <w:r w:rsidR="00924B74">
              <w:rPr>
                <w:webHidden/>
              </w:rPr>
              <w:t>55</w:t>
            </w:r>
            <w:r>
              <w:rPr>
                <w:webHidden/>
              </w:rPr>
              <w:fldChar w:fldCharType="end"/>
            </w:r>
          </w:hyperlink>
        </w:p>
        <w:p w14:paraId="5B9478D1" w14:textId="28B71432" w:rsidR="00EB70E1" w:rsidRDefault="00EB70E1">
          <w:pPr>
            <w:pStyle w:val="TOC1"/>
            <w:rPr>
              <w:rFonts w:asciiTheme="minorHAnsi" w:eastAsiaTheme="minorEastAsia" w:hAnsiTheme="minorHAnsi" w:cstheme="minorBidi"/>
              <w:szCs w:val="24"/>
              <w:shd w:val="clear" w:color="auto" w:fill="auto"/>
            </w:rPr>
          </w:pPr>
          <w:hyperlink w:anchor="_Toc107231831" w:history="1">
            <w:r w:rsidRPr="00BD1DED">
              <w:rPr>
                <w:rStyle w:val="Hyperlink"/>
              </w:rPr>
              <w:t>9.0</w:t>
            </w:r>
            <w:r>
              <w:rPr>
                <w:rFonts w:asciiTheme="minorHAnsi" w:eastAsiaTheme="minorEastAsia" w:hAnsiTheme="minorHAnsi" w:cstheme="minorBidi"/>
                <w:szCs w:val="24"/>
                <w:shd w:val="clear" w:color="auto" w:fill="auto"/>
              </w:rPr>
              <w:tab/>
            </w:r>
            <w:r w:rsidRPr="00BD1DED">
              <w:rPr>
                <w:rStyle w:val="Hyperlink"/>
              </w:rPr>
              <w:t>References</w:t>
            </w:r>
            <w:r>
              <w:rPr>
                <w:webHidden/>
              </w:rPr>
              <w:tab/>
            </w:r>
            <w:r>
              <w:rPr>
                <w:webHidden/>
              </w:rPr>
              <w:fldChar w:fldCharType="begin"/>
            </w:r>
            <w:r>
              <w:rPr>
                <w:webHidden/>
              </w:rPr>
              <w:instrText xml:space="preserve"> PAGEREF _Toc107231831 \h </w:instrText>
            </w:r>
            <w:r>
              <w:rPr>
                <w:webHidden/>
              </w:rPr>
            </w:r>
            <w:r>
              <w:rPr>
                <w:webHidden/>
              </w:rPr>
              <w:fldChar w:fldCharType="separate"/>
            </w:r>
            <w:r w:rsidR="00924B74">
              <w:rPr>
                <w:webHidden/>
              </w:rPr>
              <w:t>58</w:t>
            </w:r>
            <w:r>
              <w:rPr>
                <w:webHidden/>
              </w:rPr>
              <w:fldChar w:fldCharType="end"/>
            </w:r>
          </w:hyperlink>
        </w:p>
        <w:p w14:paraId="69EBE209" w14:textId="7EA881B8" w:rsidR="00EB70E1" w:rsidRDefault="00EB70E1">
          <w:pPr>
            <w:pStyle w:val="TOC1"/>
            <w:rPr>
              <w:rFonts w:asciiTheme="minorHAnsi" w:eastAsiaTheme="minorEastAsia" w:hAnsiTheme="minorHAnsi" w:cstheme="minorBidi"/>
              <w:szCs w:val="24"/>
              <w:shd w:val="clear" w:color="auto" w:fill="auto"/>
            </w:rPr>
          </w:pPr>
          <w:hyperlink w:anchor="_Toc107231832" w:history="1">
            <w:r w:rsidRPr="00BD1DED">
              <w:rPr>
                <w:rStyle w:val="Hyperlink"/>
              </w:rPr>
              <w:t>Appendix A. Discrete Sample Dates</w:t>
            </w:r>
            <w:r>
              <w:rPr>
                <w:webHidden/>
              </w:rPr>
              <w:tab/>
            </w:r>
            <w:r>
              <w:rPr>
                <w:webHidden/>
              </w:rPr>
              <w:fldChar w:fldCharType="begin"/>
            </w:r>
            <w:r>
              <w:rPr>
                <w:webHidden/>
              </w:rPr>
              <w:instrText xml:space="preserve"> PAGEREF _Toc107231832 \h </w:instrText>
            </w:r>
            <w:r>
              <w:rPr>
                <w:webHidden/>
              </w:rPr>
            </w:r>
            <w:r>
              <w:rPr>
                <w:webHidden/>
              </w:rPr>
              <w:fldChar w:fldCharType="separate"/>
            </w:r>
            <w:r w:rsidR="00924B74">
              <w:rPr>
                <w:webHidden/>
              </w:rPr>
              <w:t>62</w:t>
            </w:r>
            <w:r>
              <w:rPr>
                <w:webHidden/>
              </w:rPr>
              <w:fldChar w:fldCharType="end"/>
            </w:r>
          </w:hyperlink>
        </w:p>
        <w:p w14:paraId="7ACB10F8" w14:textId="6CDFBC5D" w:rsidR="002C0648" w:rsidRDefault="00F41347" w:rsidP="00F41347">
          <w:pPr>
            <w:rPr>
              <w:b/>
              <w:bCs/>
            </w:rPr>
          </w:pPr>
          <w:r w:rsidRPr="00A504CE">
            <w:fldChar w:fldCharType="end"/>
          </w:r>
        </w:p>
      </w:sdtContent>
    </w:sdt>
    <w:bookmarkStart w:id="3" w:name="_Toc60049867" w:displacedByCustomXml="prev"/>
    <w:bookmarkStart w:id="4" w:name="_Toc408374426" w:displacedByCustomXml="prev"/>
    <w:bookmarkStart w:id="5" w:name="_Toc408374349" w:displacedByCustomXml="prev"/>
    <w:bookmarkStart w:id="6" w:name="_Toc403805473" w:displacedByCustomXml="prev"/>
    <w:bookmarkStart w:id="7" w:name="_Toc403805213" w:displacedByCustomXml="prev"/>
    <w:p w14:paraId="5B56E89D" w14:textId="77777777" w:rsidR="00315DC5" w:rsidRDefault="00315DC5" w:rsidP="00E14B97">
      <w:pPr>
        <w:pStyle w:val="Title2"/>
        <w:spacing w:after="120"/>
        <w:rPr>
          <w:sz w:val="40"/>
        </w:rPr>
        <w:sectPr w:rsidR="00315DC5" w:rsidSect="00FE31C8">
          <w:pgSz w:w="12240" w:h="15840"/>
          <w:pgMar w:top="1440" w:right="1440" w:bottom="1440" w:left="1440" w:header="720" w:footer="1008" w:gutter="0"/>
          <w:pgNumType w:fmt="lowerRoman"/>
          <w:cols w:space="720"/>
          <w:noEndnote/>
          <w:docGrid w:linePitch="326"/>
        </w:sectPr>
      </w:pPr>
    </w:p>
    <w:p w14:paraId="3026A5E1" w14:textId="77777777" w:rsidR="00FE1C63" w:rsidRDefault="00F07B16" w:rsidP="00E14B97">
      <w:pPr>
        <w:pStyle w:val="Title2"/>
        <w:spacing w:after="120"/>
        <w:rPr>
          <w:sz w:val="36"/>
        </w:rPr>
      </w:pPr>
      <w:r w:rsidRPr="002C0648">
        <w:rPr>
          <w:sz w:val="36"/>
        </w:rPr>
        <w:lastRenderedPageBreak/>
        <w:t xml:space="preserve">List of </w:t>
      </w:r>
      <w:r w:rsidR="00FE1C63" w:rsidRPr="002C0648">
        <w:rPr>
          <w:sz w:val="36"/>
        </w:rPr>
        <w:t>Figures</w:t>
      </w:r>
      <w:bookmarkEnd w:id="7"/>
      <w:bookmarkEnd w:id="6"/>
      <w:bookmarkEnd w:id="5"/>
      <w:bookmarkEnd w:id="4"/>
      <w:bookmarkEnd w:id="3"/>
    </w:p>
    <w:bookmarkStart w:id="8" w:name="_Toc60049868"/>
    <w:p w14:paraId="35647C8B" w14:textId="18789EE7" w:rsidR="00EB70E1" w:rsidRDefault="007851AD">
      <w:pPr>
        <w:pStyle w:val="TableofFigures"/>
        <w:rPr>
          <w:rFonts w:asciiTheme="minorHAnsi" w:eastAsiaTheme="minorEastAsia" w:hAnsiTheme="minorHAnsi" w:cstheme="minorBidi"/>
          <w:szCs w:val="24"/>
          <w:shd w:val="clear" w:color="auto" w:fill="auto"/>
        </w:rPr>
      </w:pPr>
      <w:r>
        <w:fldChar w:fldCharType="begin"/>
      </w:r>
      <w:r>
        <w:instrText xml:space="preserve"> TOC \h \z \c "Figure" </w:instrText>
      </w:r>
      <w:r>
        <w:fldChar w:fldCharType="separate"/>
      </w:r>
      <w:hyperlink w:anchor="_Toc107231833" w:history="1">
        <w:r w:rsidR="00EB70E1" w:rsidRPr="006839B7">
          <w:rPr>
            <w:rStyle w:val="Hyperlink"/>
          </w:rPr>
          <w:t>Figure 1. Map of Lower Yakima Study Reach in Benton County, WA.</w:t>
        </w:r>
        <w:r w:rsidR="00EB70E1">
          <w:rPr>
            <w:webHidden/>
          </w:rPr>
          <w:tab/>
        </w:r>
        <w:r w:rsidR="00EB70E1">
          <w:rPr>
            <w:webHidden/>
          </w:rPr>
          <w:fldChar w:fldCharType="begin"/>
        </w:r>
        <w:r w:rsidR="00EB70E1">
          <w:rPr>
            <w:webHidden/>
          </w:rPr>
          <w:instrText xml:space="preserve"> PAGEREF _Toc107231833 \h </w:instrText>
        </w:r>
        <w:r w:rsidR="00EB70E1">
          <w:rPr>
            <w:webHidden/>
          </w:rPr>
        </w:r>
        <w:r w:rsidR="00EB70E1">
          <w:rPr>
            <w:webHidden/>
          </w:rPr>
          <w:fldChar w:fldCharType="separate"/>
        </w:r>
        <w:r w:rsidR="00924B74">
          <w:rPr>
            <w:webHidden/>
          </w:rPr>
          <w:t>6</w:t>
        </w:r>
        <w:r w:rsidR="00EB70E1">
          <w:rPr>
            <w:webHidden/>
          </w:rPr>
          <w:fldChar w:fldCharType="end"/>
        </w:r>
      </w:hyperlink>
    </w:p>
    <w:p w14:paraId="6B0AA414" w14:textId="2916738F" w:rsidR="00EB70E1" w:rsidRDefault="00EB70E1">
      <w:pPr>
        <w:pStyle w:val="TableofFigures"/>
        <w:rPr>
          <w:rFonts w:asciiTheme="minorHAnsi" w:eastAsiaTheme="minorEastAsia" w:hAnsiTheme="minorHAnsi" w:cstheme="minorBidi"/>
          <w:szCs w:val="24"/>
          <w:shd w:val="clear" w:color="auto" w:fill="auto"/>
        </w:rPr>
      </w:pPr>
      <w:hyperlink w:anchor="_Toc107231834" w:history="1">
        <w:r w:rsidRPr="006839B7">
          <w:rPr>
            <w:rStyle w:val="Hyperlink"/>
          </w:rPr>
          <w:t>Figure 2. USGS Lower River Water Quality Monitoring locations.</w:t>
        </w:r>
        <w:r>
          <w:rPr>
            <w:webHidden/>
          </w:rPr>
          <w:tab/>
        </w:r>
        <w:r>
          <w:rPr>
            <w:webHidden/>
          </w:rPr>
          <w:fldChar w:fldCharType="begin"/>
        </w:r>
        <w:r>
          <w:rPr>
            <w:webHidden/>
          </w:rPr>
          <w:instrText xml:space="preserve"> PAGEREF _Toc107231834 \h </w:instrText>
        </w:r>
        <w:r>
          <w:rPr>
            <w:webHidden/>
          </w:rPr>
        </w:r>
        <w:r>
          <w:rPr>
            <w:webHidden/>
          </w:rPr>
          <w:fldChar w:fldCharType="separate"/>
        </w:r>
        <w:r w:rsidR="00924B74">
          <w:rPr>
            <w:webHidden/>
          </w:rPr>
          <w:t>14</w:t>
        </w:r>
        <w:r>
          <w:rPr>
            <w:webHidden/>
          </w:rPr>
          <w:fldChar w:fldCharType="end"/>
        </w:r>
      </w:hyperlink>
    </w:p>
    <w:p w14:paraId="12458D54" w14:textId="2F12142B" w:rsidR="00EB70E1" w:rsidRDefault="00EB70E1">
      <w:pPr>
        <w:pStyle w:val="TableofFigures"/>
        <w:rPr>
          <w:rFonts w:asciiTheme="minorHAnsi" w:eastAsiaTheme="minorEastAsia" w:hAnsiTheme="minorHAnsi" w:cstheme="minorBidi"/>
          <w:szCs w:val="24"/>
          <w:shd w:val="clear" w:color="auto" w:fill="auto"/>
        </w:rPr>
      </w:pPr>
      <w:hyperlink w:anchor="_Toc107231835" w:history="1">
        <w:r w:rsidRPr="006839B7">
          <w:rPr>
            <w:rStyle w:val="Hyperlink"/>
            <w:bCs/>
          </w:rPr>
          <w:t xml:space="preserve">Figure 3. Flow as measured at Kiona in feet for the project reporting period. Data from </w:t>
        </w:r>
        <w:r w:rsidRPr="006839B7">
          <w:rPr>
            <w:rStyle w:val="Hyperlink"/>
          </w:rPr>
          <w:t>waterdata.usgs.gov</w:t>
        </w:r>
        <w:r w:rsidRPr="006839B7">
          <w:rPr>
            <w:rStyle w:val="Hyperlink"/>
            <w:bCs/>
          </w:rPr>
          <w:t>.</w:t>
        </w:r>
        <w:r>
          <w:rPr>
            <w:webHidden/>
          </w:rPr>
          <w:tab/>
        </w:r>
        <w:r>
          <w:rPr>
            <w:webHidden/>
          </w:rPr>
          <w:fldChar w:fldCharType="begin"/>
        </w:r>
        <w:r>
          <w:rPr>
            <w:webHidden/>
          </w:rPr>
          <w:instrText xml:space="preserve"> PAGEREF _Toc107231835 \h </w:instrText>
        </w:r>
        <w:r>
          <w:rPr>
            <w:webHidden/>
          </w:rPr>
        </w:r>
        <w:r>
          <w:rPr>
            <w:webHidden/>
          </w:rPr>
          <w:fldChar w:fldCharType="separate"/>
        </w:r>
        <w:r w:rsidR="00924B74">
          <w:rPr>
            <w:webHidden/>
          </w:rPr>
          <w:t>29</w:t>
        </w:r>
        <w:r>
          <w:rPr>
            <w:webHidden/>
          </w:rPr>
          <w:fldChar w:fldCharType="end"/>
        </w:r>
      </w:hyperlink>
    </w:p>
    <w:p w14:paraId="114B7EF3" w14:textId="07A01A66" w:rsidR="00EB70E1" w:rsidRDefault="00EB70E1">
      <w:pPr>
        <w:pStyle w:val="TableofFigures"/>
        <w:rPr>
          <w:rFonts w:asciiTheme="minorHAnsi" w:eastAsiaTheme="minorEastAsia" w:hAnsiTheme="minorHAnsi" w:cstheme="minorBidi"/>
          <w:szCs w:val="24"/>
          <w:shd w:val="clear" w:color="auto" w:fill="auto"/>
        </w:rPr>
      </w:pPr>
      <w:hyperlink w:anchor="_Toc107231836" w:history="1">
        <w:r w:rsidRPr="006839B7">
          <w:rPr>
            <w:rStyle w:val="Hyperlink"/>
          </w:rPr>
          <w:t>Figure 4. Gage Height at Kiona in feet for the project reporting period. Data from waterdata.usgs.gov.</w:t>
        </w:r>
        <w:r>
          <w:rPr>
            <w:webHidden/>
          </w:rPr>
          <w:tab/>
        </w:r>
        <w:r>
          <w:rPr>
            <w:webHidden/>
          </w:rPr>
          <w:fldChar w:fldCharType="begin"/>
        </w:r>
        <w:r>
          <w:rPr>
            <w:webHidden/>
          </w:rPr>
          <w:instrText xml:space="preserve"> PAGEREF _Toc107231836 \h </w:instrText>
        </w:r>
        <w:r>
          <w:rPr>
            <w:webHidden/>
          </w:rPr>
        </w:r>
        <w:r>
          <w:rPr>
            <w:webHidden/>
          </w:rPr>
          <w:fldChar w:fldCharType="separate"/>
        </w:r>
        <w:r w:rsidR="00924B74">
          <w:rPr>
            <w:webHidden/>
          </w:rPr>
          <w:t>30</w:t>
        </w:r>
        <w:r>
          <w:rPr>
            <w:webHidden/>
          </w:rPr>
          <w:fldChar w:fldCharType="end"/>
        </w:r>
      </w:hyperlink>
    </w:p>
    <w:p w14:paraId="1851E2EE" w14:textId="2FC59E29" w:rsidR="00EB70E1" w:rsidRDefault="00EB70E1">
      <w:pPr>
        <w:pStyle w:val="TableofFigures"/>
        <w:rPr>
          <w:rFonts w:asciiTheme="minorHAnsi" w:eastAsiaTheme="minorEastAsia" w:hAnsiTheme="minorHAnsi" w:cstheme="minorBidi"/>
          <w:szCs w:val="24"/>
          <w:shd w:val="clear" w:color="auto" w:fill="auto"/>
        </w:rPr>
      </w:pPr>
      <w:hyperlink w:anchor="_Toc107231837" w:history="1">
        <w:r w:rsidRPr="006839B7">
          <w:rPr>
            <w:rStyle w:val="Hyperlink"/>
          </w:rPr>
          <w:t>Figure 5. Ambient Air Temperature (Benton City, E) near Kiona gage. Data are from the WSU AgWeatherNet monitoring database (weather.wsu.edu).</w:t>
        </w:r>
        <w:r>
          <w:rPr>
            <w:webHidden/>
          </w:rPr>
          <w:tab/>
        </w:r>
        <w:r>
          <w:rPr>
            <w:webHidden/>
          </w:rPr>
          <w:fldChar w:fldCharType="begin"/>
        </w:r>
        <w:r>
          <w:rPr>
            <w:webHidden/>
          </w:rPr>
          <w:instrText xml:space="preserve"> PAGEREF _Toc107231837 \h </w:instrText>
        </w:r>
        <w:r>
          <w:rPr>
            <w:webHidden/>
          </w:rPr>
        </w:r>
        <w:r>
          <w:rPr>
            <w:webHidden/>
          </w:rPr>
          <w:fldChar w:fldCharType="separate"/>
        </w:r>
        <w:r w:rsidR="00924B74">
          <w:rPr>
            <w:webHidden/>
          </w:rPr>
          <w:t>31</w:t>
        </w:r>
        <w:r>
          <w:rPr>
            <w:webHidden/>
          </w:rPr>
          <w:fldChar w:fldCharType="end"/>
        </w:r>
      </w:hyperlink>
    </w:p>
    <w:p w14:paraId="187B9636" w14:textId="09AF9336" w:rsidR="00EB70E1" w:rsidRDefault="00EB70E1">
      <w:pPr>
        <w:pStyle w:val="TableofFigures"/>
        <w:rPr>
          <w:rFonts w:asciiTheme="minorHAnsi" w:eastAsiaTheme="minorEastAsia" w:hAnsiTheme="minorHAnsi" w:cstheme="minorBidi"/>
          <w:szCs w:val="24"/>
          <w:shd w:val="clear" w:color="auto" w:fill="auto"/>
        </w:rPr>
      </w:pPr>
      <w:hyperlink w:anchor="_Toc107231838" w:history="1">
        <w:r w:rsidRPr="006839B7">
          <w:rPr>
            <w:rStyle w:val="Hyperlink"/>
          </w:rPr>
          <w:t>Figure 6. Daily maximum temperature at Prosser, Kiona, and Van Giesen monitoring stations.</w:t>
        </w:r>
        <w:r>
          <w:rPr>
            <w:webHidden/>
          </w:rPr>
          <w:tab/>
        </w:r>
        <w:r>
          <w:rPr>
            <w:webHidden/>
          </w:rPr>
          <w:fldChar w:fldCharType="begin"/>
        </w:r>
        <w:r>
          <w:rPr>
            <w:webHidden/>
          </w:rPr>
          <w:instrText xml:space="preserve"> PAGEREF _Toc107231838 \h </w:instrText>
        </w:r>
        <w:r>
          <w:rPr>
            <w:webHidden/>
          </w:rPr>
        </w:r>
        <w:r>
          <w:rPr>
            <w:webHidden/>
          </w:rPr>
          <w:fldChar w:fldCharType="separate"/>
        </w:r>
        <w:r w:rsidR="00924B74">
          <w:rPr>
            <w:webHidden/>
          </w:rPr>
          <w:t>33</w:t>
        </w:r>
        <w:r>
          <w:rPr>
            <w:webHidden/>
          </w:rPr>
          <w:fldChar w:fldCharType="end"/>
        </w:r>
      </w:hyperlink>
    </w:p>
    <w:p w14:paraId="583E4F9C" w14:textId="6CCE8F29" w:rsidR="00EB70E1" w:rsidRDefault="00EB70E1">
      <w:pPr>
        <w:pStyle w:val="TableofFigures"/>
        <w:rPr>
          <w:rFonts w:asciiTheme="minorHAnsi" w:eastAsiaTheme="minorEastAsia" w:hAnsiTheme="minorHAnsi" w:cstheme="minorBidi"/>
          <w:szCs w:val="24"/>
          <w:shd w:val="clear" w:color="auto" w:fill="auto"/>
        </w:rPr>
      </w:pPr>
      <w:hyperlink w:anchor="_Toc107231839" w:history="1">
        <w:r w:rsidRPr="006839B7">
          <w:rPr>
            <w:rStyle w:val="Hyperlink"/>
          </w:rPr>
          <w:t>Figure 7. Differences in Maximum Temperatures between Kiona and Prosser and Kiona and Van Giesen showing downstream warming trends.</w:t>
        </w:r>
        <w:r>
          <w:rPr>
            <w:webHidden/>
          </w:rPr>
          <w:tab/>
        </w:r>
        <w:r>
          <w:rPr>
            <w:webHidden/>
          </w:rPr>
          <w:fldChar w:fldCharType="begin"/>
        </w:r>
        <w:r>
          <w:rPr>
            <w:webHidden/>
          </w:rPr>
          <w:instrText xml:space="preserve"> PAGEREF _Toc107231839 \h </w:instrText>
        </w:r>
        <w:r>
          <w:rPr>
            <w:webHidden/>
          </w:rPr>
        </w:r>
        <w:r>
          <w:rPr>
            <w:webHidden/>
          </w:rPr>
          <w:fldChar w:fldCharType="separate"/>
        </w:r>
        <w:r w:rsidR="00924B74">
          <w:rPr>
            <w:webHidden/>
          </w:rPr>
          <w:t>34</w:t>
        </w:r>
        <w:r>
          <w:rPr>
            <w:webHidden/>
          </w:rPr>
          <w:fldChar w:fldCharType="end"/>
        </w:r>
      </w:hyperlink>
    </w:p>
    <w:p w14:paraId="69810423" w14:textId="62CF1C3F" w:rsidR="00EB70E1" w:rsidRDefault="00EB70E1">
      <w:pPr>
        <w:pStyle w:val="TableofFigures"/>
        <w:rPr>
          <w:rFonts w:asciiTheme="minorHAnsi" w:eastAsiaTheme="minorEastAsia" w:hAnsiTheme="minorHAnsi" w:cstheme="minorBidi"/>
          <w:szCs w:val="24"/>
          <w:shd w:val="clear" w:color="auto" w:fill="auto"/>
        </w:rPr>
      </w:pPr>
      <w:hyperlink w:anchor="_Toc107231840" w:history="1">
        <w:r w:rsidRPr="006839B7">
          <w:rPr>
            <w:rStyle w:val="Hyperlink"/>
          </w:rPr>
          <w:t>Figure 8. Daily dissolved oxygen minimum at Prosser, Kiona, and Van Giesen.</w:t>
        </w:r>
        <w:r>
          <w:rPr>
            <w:webHidden/>
          </w:rPr>
          <w:tab/>
        </w:r>
        <w:r>
          <w:rPr>
            <w:webHidden/>
          </w:rPr>
          <w:fldChar w:fldCharType="begin"/>
        </w:r>
        <w:r>
          <w:rPr>
            <w:webHidden/>
          </w:rPr>
          <w:instrText xml:space="preserve"> PAGEREF _Toc107231840 \h </w:instrText>
        </w:r>
        <w:r>
          <w:rPr>
            <w:webHidden/>
          </w:rPr>
        </w:r>
        <w:r>
          <w:rPr>
            <w:webHidden/>
          </w:rPr>
          <w:fldChar w:fldCharType="separate"/>
        </w:r>
        <w:r w:rsidR="00924B74">
          <w:rPr>
            <w:webHidden/>
          </w:rPr>
          <w:t>35</w:t>
        </w:r>
        <w:r>
          <w:rPr>
            <w:webHidden/>
          </w:rPr>
          <w:fldChar w:fldCharType="end"/>
        </w:r>
      </w:hyperlink>
    </w:p>
    <w:p w14:paraId="1588A535" w14:textId="2183AF60" w:rsidR="00EB70E1" w:rsidRDefault="00EB70E1">
      <w:pPr>
        <w:pStyle w:val="TableofFigures"/>
        <w:rPr>
          <w:rFonts w:asciiTheme="minorHAnsi" w:eastAsiaTheme="minorEastAsia" w:hAnsiTheme="minorHAnsi" w:cstheme="minorBidi"/>
          <w:szCs w:val="24"/>
          <w:shd w:val="clear" w:color="auto" w:fill="auto"/>
        </w:rPr>
      </w:pPr>
      <w:hyperlink w:anchor="_Toc107231841" w:history="1">
        <w:r w:rsidRPr="006839B7">
          <w:rPr>
            <w:rStyle w:val="Hyperlink"/>
          </w:rPr>
          <w:t>Figure 9. Daily dissolved oxygen range at Prosser, Kiona and Van Giesen.</w:t>
        </w:r>
        <w:r>
          <w:rPr>
            <w:webHidden/>
          </w:rPr>
          <w:tab/>
        </w:r>
        <w:r>
          <w:rPr>
            <w:webHidden/>
          </w:rPr>
          <w:fldChar w:fldCharType="begin"/>
        </w:r>
        <w:r>
          <w:rPr>
            <w:webHidden/>
          </w:rPr>
          <w:instrText xml:space="preserve"> PAGEREF _Toc107231841 \h </w:instrText>
        </w:r>
        <w:r>
          <w:rPr>
            <w:webHidden/>
          </w:rPr>
        </w:r>
        <w:r>
          <w:rPr>
            <w:webHidden/>
          </w:rPr>
          <w:fldChar w:fldCharType="separate"/>
        </w:r>
        <w:r w:rsidR="00924B74">
          <w:rPr>
            <w:webHidden/>
          </w:rPr>
          <w:t>36</w:t>
        </w:r>
        <w:r>
          <w:rPr>
            <w:webHidden/>
          </w:rPr>
          <w:fldChar w:fldCharType="end"/>
        </w:r>
      </w:hyperlink>
    </w:p>
    <w:p w14:paraId="3636AAB6" w14:textId="13598D09" w:rsidR="00EB70E1" w:rsidRDefault="00EB70E1">
      <w:pPr>
        <w:pStyle w:val="TableofFigures"/>
        <w:rPr>
          <w:rFonts w:asciiTheme="minorHAnsi" w:eastAsiaTheme="minorEastAsia" w:hAnsiTheme="minorHAnsi" w:cstheme="minorBidi"/>
          <w:szCs w:val="24"/>
          <w:shd w:val="clear" w:color="auto" w:fill="auto"/>
        </w:rPr>
      </w:pPr>
      <w:hyperlink w:anchor="_Toc107231842" w:history="1">
        <w:r w:rsidRPr="006839B7">
          <w:rPr>
            <w:rStyle w:val="Hyperlink"/>
          </w:rPr>
          <w:t>Figure 10. Daily minimum pH values for all stations compared to the minimum criteria of 6.5.</w:t>
        </w:r>
        <w:r>
          <w:rPr>
            <w:webHidden/>
          </w:rPr>
          <w:tab/>
        </w:r>
        <w:r>
          <w:rPr>
            <w:webHidden/>
          </w:rPr>
          <w:fldChar w:fldCharType="begin"/>
        </w:r>
        <w:r>
          <w:rPr>
            <w:webHidden/>
          </w:rPr>
          <w:instrText xml:space="preserve"> PAGEREF _Toc107231842 \h </w:instrText>
        </w:r>
        <w:r>
          <w:rPr>
            <w:webHidden/>
          </w:rPr>
        </w:r>
        <w:r>
          <w:rPr>
            <w:webHidden/>
          </w:rPr>
          <w:fldChar w:fldCharType="separate"/>
        </w:r>
        <w:r w:rsidR="00924B74">
          <w:rPr>
            <w:webHidden/>
          </w:rPr>
          <w:t>37</w:t>
        </w:r>
        <w:r>
          <w:rPr>
            <w:webHidden/>
          </w:rPr>
          <w:fldChar w:fldCharType="end"/>
        </w:r>
      </w:hyperlink>
    </w:p>
    <w:p w14:paraId="6A3FD464" w14:textId="04DF344C" w:rsidR="00EB70E1" w:rsidRDefault="00EB70E1">
      <w:pPr>
        <w:pStyle w:val="TableofFigures"/>
        <w:rPr>
          <w:rFonts w:asciiTheme="minorHAnsi" w:eastAsiaTheme="minorEastAsia" w:hAnsiTheme="minorHAnsi" w:cstheme="minorBidi"/>
          <w:szCs w:val="24"/>
          <w:shd w:val="clear" w:color="auto" w:fill="auto"/>
        </w:rPr>
      </w:pPr>
      <w:hyperlink w:anchor="_Toc107231843" w:history="1">
        <w:r w:rsidRPr="006839B7">
          <w:rPr>
            <w:rStyle w:val="Hyperlink"/>
          </w:rPr>
          <w:t>Figure 11. Daily maximum pH values for all stations compared to the maximum criteria of 8.5.</w:t>
        </w:r>
        <w:r>
          <w:rPr>
            <w:webHidden/>
          </w:rPr>
          <w:tab/>
        </w:r>
        <w:r>
          <w:rPr>
            <w:webHidden/>
          </w:rPr>
          <w:fldChar w:fldCharType="begin"/>
        </w:r>
        <w:r>
          <w:rPr>
            <w:webHidden/>
          </w:rPr>
          <w:instrText xml:space="preserve"> PAGEREF _Toc107231843 \h </w:instrText>
        </w:r>
        <w:r>
          <w:rPr>
            <w:webHidden/>
          </w:rPr>
        </w:r>
        <w:r>
          <w:rPr>
            <w:webHidden/>
          </w:rPr>
          <w:fldChar w:fldCharType="separate"/>
        </w:r>
        <w:r w:rsidR="00924B74">
          <w:rPr>
            <w:webHidden/>
          </w:rPr>
          <w:t>37</w:t>
        </w:r>
        <w:r>
          <w:rPr>
            <w:webHidden/>
          </w:rPr>
          <w:fldChar w:fldCharType="end"/>
        </w:r>
      </w:hyperlink>
    </w:p>
    <w:p w14:paraId="2DC3FD16" w14:textId="6FA7839C" w:rsidR="00EB70E1" w:rsidRDefault="00EB70E1">
      <w:pPr>
        <w:pStyle w:val="TableofFigures"/>
        <w:rPr>
          <w:rFonts w:asciiTheme="minorHAnsi" w:eastAsiaTheme="minorEastAsia" w:hAnsiTheme="minorHAnsi" w:cstheme="minorBidi"/>
          <w:szCs w:val="24"/>
          <w:shd w:val="clear" w:color="auto" w:fill="auto"/>
        </w:rPr>
      </w:pPr>
      <w:hyperlink w:anchor="_Toc107231844" w:history="1">
        <w:r w:rsidRPr="006839B7">
          <w:rPr>
            <w:rStyle w:val="Hyperlink"/>
          </w:rPr>
          <w:t>Figure 12. Daily range in pH across the three monitoring locations from June 2018 to October 2020.</w:t>
        </w:r>
        <w:r>
          <w:rPr>
            <w:webHidden/>
          </w:rPr>
          <w:tab/>
        </w:r>
        <w:r>
          <w:rPr>
            <w:webHidden/>
          </w:rPr>
          <w:fldChar w:fldCharType="begin"/>
        </w:r>
        <w:r>
          <w:rPr>
            <w:webHidden/>
          </w:rPr>
          <w:instrText xml:space="preserve"> PAGEREF _Toc107231844 \h </w:instrText>
        </w:r>
        <w:r>
          <w:rPr>
            <w:webHidden/>
          </w:rPr>
        </w:r>
        <w:r>
          <w:rPr>
            <w:webHidden/>
          </w:rPr>
          <w:fldChar w:fldCharType="separate"/>
        </w:r>
        <w:r w:rsidR="00924B74">
          <w:rPr>
            <w:webHidden/>
          </w:rPr>
          <w:t>38</w:t>
        </w:r>
        <w:r>
          <w:rPr>
            <w:webHidden/>
          </w:rPr>
          <w:fldChar w:fldCharType="end"/>
        </w:r>
      </w:hyperlink>
    </w:p>
    <w:p w14:paraId="52D0F907" w14:textId="6DD45839" w:rsidR="00EB70E1" w:rsidRDefault="00EB70E1">
      <w:pPr>
        <w:pStyle w:val="TableofFigures"/>
        <w:rPr>
          <w:rFonts w:asciiTheme="minorHAnsi" w:eastAsiaTheme="minorEastAsia" w:hAnsiTheme="minorHAnsi" w:cstheme="minorBidi"/>
          <w:szCs w:val="24"/>
          <w:shd w:val="clear" w:color="auto" w:fill="auto"/>
        </w:rPr>
      </w:pPr>
      <w:hyperlink w:anchor="_Toc107231845" w:history="1">
        <w:r w:rsidRPr="006839B7">
          <w:rPr>
            <w:rStyle w:val="Hyperlink"/>
          </w:rPr>
          <w:t>Figure 13. Maximum daily turbidity at Prosser from June 2018 to October 2020. The red line indicated the background value plus 5 FNU (FNU = 10).</w:t>
        </w:r>
        <w:r>
          <w:rPr>
            <w:webHidden/>
          </w:rPr>
          <w:tab/>
        </w:r>
        <w:r>
          <w:rPr>
            <w:webHidden/>
          </w:rPr>
          <w:fldChar w:fldCharType="begin"/>
        </w:r>
        <w:r>
          <w:rPr>
            <w:webHidden/>
          </w:rPr>
          <w:instrText xml:space="preserve"> PAGEREF _Toc107231845 \h </w:instrText>
        </w:r>
        <w:r>
          <w:rPr>
            <w:webHidden/>
          </w:rPr>
        </w:r>
        <w:r>
          <w:rPr>
            <w:webHidden/>
          </w:rPr>
          <w:fldChar w:fldCharType="separate"/>
        </w:r>
        <w:r w:rsidR="00924B74">
          <w:rPr>
            <w:webHidden/>
          </w:rPr>
          <w:t>40</w:t>
        </w:r>
        <w:r>
          <w:rPr>
            <w:webHidden/>
          </w:rPr>
          <w:fldChar w:fldCharType="end"/>
        </w:r>
      </w:hyperlink>
    </w:p>
    <w:p w14:paraId="35EE58AF" w14:textId="4D04D841" w:rsidR="00EB70E1" w:rsidRDefault="00EB70E1">
      <w:pPr>
        <w:pStyle w:val="TableofFigures"/>
        <w:rPr>
          <w:rFonts w:asciiTheme="minorHAnsi" w:eastAsiaTheme="minorEastAsia" w:hAnsiTheme="minorHAnsi" w:cstheme="minorBidi"/>
          <w:szCs w:val="24"/>
          <w:shd w:val="clear" w:color="auto" w:fill="auto"/>
        </w:rPr>
      </w:pPr>
      <w:hyperlink w:anchor="_Toc107231846" w:history="1">
        <w:r w:rsidRPr="006839B7">
          <w:rPr>
            <w:rStyle w:val="Hyperlink"/>
          </w:rPr>
          <w:t>Figure 14. Maximum daily turbidity at Kiona from June 2018 to October 2020. The red line indicated the background value plus 5 FNU (FNU = 18).</w:t>
        </w:r>
        <w:r>
          <w:rPr>
            <w:webHidden/>
          </w:rPr>
          <w:tab/>
        </w:r>
        <w:r>
          <w:rPr>
            <w:webHidden/>
          </w:rPr>
          <w:fldChar w:fldCharType="begin"/>
        </w:r>
        <w:r>
          <w:rPr>
            <w:webHidden/>
          </w:rPr>
          <w:instrText xml:space="preserve"> PAGEREF _Toc107231846 \h </w:instrText>
        </w:r>
        <w:r>
          <w:rPr>
            <w:webHidden/>
          </w:rPr>
        </w:r>
        <w:r>
          <w:rPr>
            <w:webHidden/>
          </w:rPr>
          <w:fldChar w:fldCharType="separate"/>
        </w:r>
        <w:r w:rsidR="00924B74">
          <w:rPr>
            <w:webHidden/>
          </w:rPr>
          <w:t>40</w:t>
        </w:r>
        <w:r>
          <w:rPr>
            <w:webHidden/>
          </w:rPr>
          <w:fldChar w:fldCharType="end"/>
        </w:r>
      </w:hyperlink>
    </w:p>
    <w:p w14:paraId="13CD14EF" w14:textId="04751F1D" w:rsidR="00EB70E1" w:rsidRDefault="00EB70E1">
      <w:pPr>
        <w:pStyle w:val="TableofFigures"/>
        <w:rPr>
          <w:rFonts w:asciiTheme="minorHAnsi" w:eastAsiaTheme="minorEastAsia" w:hAnsiTheme="minorHAnsi" w:cstheme="minorBidi"/>
          <w:szCs w:val="24"/>
          <w:shd w:val="clear" w:color="auto" w:fill="auto"/>
        </w:rPr>
      </w:pPr>
      <w:hyperlink w:anchor="_Toc107231847" w:history="1">
        <w:r w:rsidRPr="006839B7">
          <w:rPr>
            <w:rStyle w:val="Hyperlink"/>
          </w:rPr>
          <w:t>Figure 15. Maximum daily turbidity at Van Giesen from June 2018 to October 2020. The red line indicated the background value plus 5 FNU (FNU = 6).</w:t>
        </w:r>
        <w:r>
          <w:rPr>
            <w:webHidden/>
          </w:rPr>
          <w:tab/>
        </w:r>
        <w:r>
          <w:rPr>
            <w:webHidden/>
          </w:rPr>
          <w:fldChar w:fldCharType="begin"/>
        </w:r>
        <w:r>
          <w:rPr>
            <w:webHidden/>
          </w:rPr>
          <w:instrText xml:space="preserve"> PAGEREF _Toc107231847 \h </w:instrText>
        </w:r>
        <w:r>
          <w:rPr>
            <w:webHidden/>
          </w:rPr>
        </w:r>
        <w:r>
          <w:rPr>
            <w:webHidden/>
          </w:rPr>
          <w:fldChar w:fldCharType="separate"/>
        </w:r>
        <w:r w:rsidR="00924B74">
          <w:rPr>
            <w:webHidden/>
          </w:rPr>
          <w:t>41</w:t>
        </w:r>
        <w:r>
          <w:rPr>
            <w:webHidden/>
          </w:rPr>
          <w:fldChar w:fldCharType="end"/>
        </w:r>
      </w:hyperlink>
    </w:p>
    <w:p w14:paraId="3DA8C2C1" w14:textId="10ED571E" w:rsidR="00EB70E1" w:rsidRDefault="00EB70E1">
      <w:pPr>
        <w:pStyle w:val="TableofFigures"/>
        <w:rPr>
          <w:rFonts w:asciiTheme="minorHAnsi" w:eastAsiaTheme="minorEastAsia" w:hAnsiTheme="minorHAnsi" w:cstheme="minorBidi"/>
          <w:szCs w:val="24"/>
          <w:shd w:val="clear" w:color="auto" w:fill="auto"/>
        </w:rPr>
      </w:pPr>
      <w:hyperlink w:anchor="_Toc107231848" w:history="1">
        <w:r w:rsidRPr="006839B7">
          <w:rPr>
            <w:rStyle w:val="Hyperlink"/>
          </w:rPr>
          <w:t>Figure 16. Continuous Nitrate+Nitrite at Kiona and Van Giesen compared to discharge as measured at Kiona (Benton City,WA).</w:t>
        </w:r>
        <w:r>
          <w:rPr>
            <w:webHidden/>
          </w:rPr>
          <w:tab/>
        </w:r>
        <w:r>
          <w:rPr>
            <w:webHidden/>
          </w:rPr>
          <w:fldChar w:fldCharType="begin"/>
        </w:r>
        <w:r>
          <w:rPr>
            <w:webHidden/>
          </w:rPr>
          <w:instrText xml:space="preserve"> PAGEREF _Toc107231848 \h </w:instrText>
        </w:r>
        <w:r>
          <w:rPr>
            <w:webHidden/>
          </w:rPr>
        </w:r>
        <w:r>
          <w:rPr>
            <w:webHidden/>
          </w:rPr>
          <w:fldChar w:fldCharType="separate"/>
        </w:r>
        <w:r w:rsidR="00924B74">
          <w:rPr>
            <w:webHidden/>
          </w:rPr>
          <w:t>42</w:t>
        </w:r>
        <w:r>
          <w:rPr>
            <w:webHidden/>
          </w:rPr>
          <w:fldChar w:fldCharType="end"/>
        </w:r>
      </w:hyperlink>
    </w:p>
    <w:p w14:paraId="0E444D38" w14:textId="6CF2AFAC" w:rsidR="00EB70E1" w:rsidRDefault="00EB70E1">
      <w:pPr>
        <w:pStyle w:val="TableofFigures"/>
        <w:rPr>
          <w:rFonts w:asciiTheme="minorHAnsi" w:eastAsiaTheme="minorEastAsia" w:hAnsiTheme="minorHAnsi" w:cstheme="minorBidi"/>
          <w:szCs w:val="24"/>
          <w:shd w:val="clear" w:color="auto" w:fill="auto"/>
        </w:rPr>
      </w:pPr>
      <w:hyperlink w:anchor="_Toc107231849" w:history="1">
        <w:r w:rsidRPr="006839B7">
          <w:rPr>
            <w:rStyle w:val="Hyperlink"/>
          </w:rPr>
          <w:t>Figure 17. Continuous dissolved oxygen, pH, and nitrate from August 1</w:t>
        </w:r>
        <w:r w:rsidRPr="006839B7">
          <w:rPr>
            <w:rStyle w:val="Hyperlink"/>
            <w:vertAlign w:val="superscript"/>
          </w:rPr>
          <w:t>st</w:t>
        </w:r>
        <w:r w:rsidRPr="006839B7">
          <w:rPr>
            <w:rStyle w:val="Hyperlink"/>
          </w:rPr>
          <w:t xml:space="preserve"> through 7</w:t>
        </w:r>
        <w:r w:rsidRPr="006839B7">
          <w:rPr>
            <w:rStyle w:val="Hyperlink"/>
            <w:vertAlign w:val="superscript"/>
          </w:rPr>
          <w:t>th</w:t>
        </w:r>
        <w:r w:rsidRPr="006839B7">
          <w:rPr>
            <w:rStyle w:val="Hyperlink"/>
          </w:rPr>
          <w:t xml:space="preserve"> 2018 as measured at Kiona (Benton City, WA).</w:t>
        </w:r>
        <w:r>
          <w:rPr>
            <w:webHidden/>
          </w:rPr>
          <w:tab/>
        </w:r>
        <w:r>
          <w:rPr>
            <w:webHidden/>
          </w:rPr>
          <w:fldChar w:fldCharType="begin"/>
        </w:r>
        <w:r>
          <w:rPr>
            <w:webHidden/>
          </w:rPr>
          <w:instrText xml:space="preserve"> PAGEREF _Toc107231849 \h </w:instrText>
        </w:r>
        <w:r>
          <w:rPr>
            <w:webHidden/>
          </w:rPr>
        </w:r>
        <w:r>
          <w:rPr>
            <w:webHidden/>
          </w:rPr>
          <w:fldChar w:fldCharType="separate"/>
        </w:r>
        <w:r w:rsidR="00924B74">
          <w:rPr>
            <w:webHidden/>
          </w:rPr>
          <w:t>43</w:t>
        </w:r>
        <w:r>
          <w:rPr>
            <w:webHidden/>
          </w:rPr>
          <w:fldChar w:fldCharType="end"/>
        </w:r>
      </w:hyperlink>
    </w:p>
    <w:p w14:paraId="6D530E6B" w14:textId="7BA27D42" w:rsidR="00EB70E1" w:rsidRDefault="00EB70E1">
      <w:pPr>
        <w:pStyle w:val="TableofFigures"/>
        <w:rPr>
          <w:rFonts w:asciiTheme="minorHAnsi" w:eastAsiaTheme="minorEastAsia" w:hAnsiTheme="minorHAnsi" w:cstheme="minorBidi"/>
          <w:szCs w:val="24"/>
          <w:shd w:val="clear" w:color="auto" w:fill="auto"/>
        </w:rPr>
      </w:pPr>
      <w:hyperlink w:anchor="_Toc107231850" w:history="1">
        <w:r w:rsidRPr="006839B7">
          <w:rPr>
            <w:rStyle w:val="Hyperlink"/>
          </w:rPr>
          <w:t>Figure 18. Box Plots of Water stargrass Biomass at Prosser. Box plot order from left to right: August 2018, June 2019, August 2019, September 2019, June 2020, August 2020. Boxes with the same lower case letters are considered to not have a statistically significant difference from each other.</w:t>
        </w:r>
        <w:r>
          <w:rPr>
            <w:webHidden/>
          </w:rPr>
          <w:tab/>
        </w:r>
        <w:r>
          <w:rPr>
            <w:webHidden/>
          </w:rPr>
          <w:fldChar w:fldCharType="begin"/>
        </w:r>
        <w:r>
          <w:rPr>
            <w:webHidden/>
          </w:rPr>
          <w:instrText xml:space="preserve"> PAGEREF _Toc107231850 \h </w:instrText>
        </w:r>
        <w:r>
          <w:rPr>
            <w:webHidden/>
          </w:rPr>
        </w:r>
        <w:r>
          <w:rPr>
            <w:webHidden/>
          </w:rPr>
          <w:fldChar w:fldCharType="separate"/>
        </w:r>
        <w:r w:rsidR="00924B74">
          <w:rPr>
            <w:webHidden/>
          </w:rPr>
          <w:t>47</w:t>
        </w:r>
        <w:r>
          <w:rPr>
            <w:webHidden/>
          </w:rPr>
          <w:fldChar w:fldCharType="end"/>
        </w:r>
      </w:hyperlink>
    </w:p>
    <w:p w14:paraId="265D1E1A" w14:textId="213CB05D" w:rsidR="00EB70E1" w:rsidRDefault="00EB70E1">
      <w:pPr>
        <w:pStyle w:val="TableofFigures"/>
        <w:rPr>
          <w:rFonts w:asciiTheme="minorHAnsi" w:eastAsiaTheme="minorEastAsia" w:hAnsiTheme="minorHAnsi" w:cstheme="minorBidi"/>
          <w:szCs w:val="24"/>
          <w:shd w:val="clear" w:color="auto" w:fill="auto"/>
        </w:rPr>
      </w:pPr>
      <w:hyperlink w:anchor="_Toc107231851" w:history="1">
        <w:r w:rsidRPr="006839B7">
          <w:rPr>
            <w:rStyle w:val="Hyperlink"/>
          </w:rPr>
          <w:t>Figure 19. Box Plots of Water stargrass Biomass at Kiona. Box plot order from left to right: August 2018, June 2019, August 2019, September 2019, June 2020, August 2020. Boxes with the same lower case letters are considered to not have a statistically significant difference from each other.</w:t>
        </w:r>
        <w:r>
          <w:rPr>
            <w:webHidden/>
          </w:rPr>
          <w:tab/>
        </w:r>
        <w:r>
          <w:rPr>
            <w:webHidden/>
          </w:rPr>
          <w:fldChar w:fldCharType="begin"/>
        </w:r>
        <w:r>
          <w:rPr>
            <w:webHidden/>
          </w:rPr>
          <w:instrText xml:space="preserve"> PAGEREF _Toc107231851 \h </w:instrText>
        </w:r>
        <w:r>
          <w:rPr>
            <w:webHidden/>
          </w:rPr>
        </w:r>
        <w:r>
          <w:rPr>
            <w:webHidden/>
          </w:rPr>
          <w:fldChar w:fldCharType="separate"/>
        </w:r>
        <w:r w:rsidR="00924B74">
          <w:rPr>
            <w:webHidden/>
          </w:rPr>
          <w:t>48</w:t>
        </w:r>
        <w:r>
          <w:rPr>
            <w:webHidden/>
          </w:rPr>
          <w:fldChar w:fldCharType="end"/>
        </w:r>
      </w:hyperlink>
    </w:p>
    <w:p w14:paraId="5D588F67" w14:textId="20BCC9CC" w:rsidR="00EB70E1" w:rsidRDefault="00EB70E1">
      <w:pPr>
        <w:pStyle w:val="TableofFigures"/>
        <w:rPr>
          <w:rFonts w:asciiTheme="minorHAnsi" w:eastAsiaTheme="minorEastAsia" w:hAnsiTheme="minorHAnsi" w:cstheme="minorBidi"/>
          <w:szCs w:val="24"/>
          <w:shd w:val="clear" w:color="auto" w:fill="auto"/>
        </w:rPr>
      </w:pPr>
      <w:hyperlink w:anchor="_Toc107231852" w:history="1">
        <w:r w:rsidRPr="006839B7">
          <w:rPr>
            <w:rStyle w:val="Hyperlink"/>
          </w:rPr>
          <w:t>Figure 20. Box plots of water stargrass biomass at Van Giesen. Box plot order from left to right: August 2018, June 2019, August 2019, September 2019, June 2020, August 2020. Boxes with the same lower case letters are considered to not have a statistically significant difference from each other.</w:t>
        </w:r>
        <w:r>
          <w:rPr>
            <w:webHidden/>
          </w:rPr>
          <w:tab/>
        </w:r>
        <w:r>
          <w:rPr>
            <w:webHidden/>
          </w:rPr>
          <w:fldChar w:fldCharType="begin"/>
        </w:r>
        <w:r>
          <w:rPr>
            <w:webHidden/>
          </w:rPr>
          <w:instrText xml:space="preserve"> PAGEREF _Toc107231852 \h </w:instrText>
        </w:r>
        <w:r>
          <w:rPr>
            <w:webHidden/>
          </w:rPr>
        </w:r>
        <w:r>
          <w:rPr>
            <w:webHidden/>
          </w:rPr>
          <w:fldChar w:fldCharType="separate"/>
        </w:r>
        <w:r w:rsidR="00924B74">
          <w:rPr>
            <w:webHidden/>
          </w:rPr>
          <w:t>49</w:t>
        </w:r>
        <w:r>
          <w:rPr>
            <w:webHidden/>
          </w:rPr>
          <w:fldChar w:fldCharType="end"/>
        </w:r>
      </w:hyperlink>
    </w:p>
    <w:p w14:paraId="53A76891" w14:textId="66BB2AC4" w:rsidR="00FE1C63" w:rsidRPr="002C0648" w:rsidRDefault="007851AD" w:rsidP="00E14B97">
      <w:pPr>
        <w:pStyle w:val="Title2"/>
        <w:spacing w:before="100" w:beforeAutospacing="1" w:after="120"/>
        <w:rPr>
          <w:noProof w:val="0"/>
          <w:sz w:val="36"/>
        </w:rPr>
      </w:pPr>
      <w:r>
        <w:fldChar w:fldCharType="end"/>
      </w:r>
      <w:r w:rsidR="00F07B16" w:rsidRPr="002C0648">
        <w:rPr>
          <w:noProof w:val="0"/>
          <w:sz w:val="36"/>
        </w:rPr>
        <w:t xml:space="preserve">List of </w:t>
      </w:r>
      <w:r w:rsidR="00FE1C63" w:rsidRPr="002C0648">
        <w:rPr>
          <w:noProof w:val="0"/>
          <w:sz w:val="36"/>
        </w:rPr>
        <w:t>Tables</w:t>
      </w:r>
      <w:bookmarkEnd w:id="8"/>
    </w:p>
    <w:p w14:paraId="65900103" w14:textId="7D297AAF" w:rsidR="00EB70E1" w:rsidRDefault="0096769C">
      <w:pPr>
        <w:pStyle w:val="TableofFigures"/>
        <w:rPr>
          <w:rFonts w:asciiTheme="minorHAnsi" w:eastAsiaTheme="minorEastAsia" w:hAnsiTheme="minorHAnsi" w:cstheme="minorBidi"/>
          <w:szCs w:val="24"/>
          <w:shd w:val="clear" w:color="auto" w:fill="auto"/>
        </w:rPr>
      </w:pPr>
      <w:r w:rsidRPr="001467CE">
        <w:rPr>
          <w:noProof w:val="0"/>
        </w:rPr>
        <w:fldChar w:fldCharType="begin"/>
      </w:r>
      <w:r w:rsidR="00586D0B" w:rsidRPr="001467CE">
        <w:rPr>
          <w:noProof w:val="0"/>
        </w:rPr>
        <w:instrText xml:space="preserve"> TOC \h \z \c "Table" </w:instrText>
      </w:r>
      <w:r w:rsidRPr="001467CE">
        <w:rPr>
          <w:noProof w:val="0"/>
        </w:rPr>
        <w:fldChar w:fldCharType="separate"/>
      </w:r>
      <w:hyperlink w:anchor="_Toc107231878" w:history="1">
        <w:r w:rsidR="00EB70E1" w:rsidRPr="007B5C6F">
          <w:rPr>
            <w:rStyle w:val="Hyperlink"/>
          </w:rPr>
          <w:t>Table 1. Water quality criteria for the study area.</w:t>
        </w:r>
        <w:r w:rsidR="00EB70E1">
          <w:rPr>
            <w:webHidden/>
          </w:rPr>
          <w:tab/>
        </w:r>
        <w:r w:rsidR="00EB70E1">
          <w:rPr>
            <w:webHidden/>
          </w:rPr>
          <w:fldChar w:fldCharType="begin"/>
        </w:r>
        <w:r w:rsidR="00EB70E1">
          <w:rPr>
            <w:webHidden/>
          </w:rPr>
          <w:instrText xml:space="preserve"> PAGEREF _Toc107231878 \h </w:instrText>
        </w:r>
        <w:r w:rsidR="00EB70E1">
          <w:rPr>
            <w:webHidden/>
          </w:rPr>
        </w:r>
        <w:r w:rsidR="00EB70E1">
          <w:rPr>
            <w:webHidden/>
          </w:rPr>
          <w:fldChar w:fldCharType="separate"/>
        </w:r>
        <w:r w:rsidR="00924B74">
          <w:rPr>
            <w:webHidden/>
          </w:rPr>
          <w:t>11</w:t>
        </w:r>
        <w:r w:rsidR="00EB70E1">
          <w:rPr>
            <w:webHidden/>
          </w:rPr>
          <w:fldChar w:fldCharType="end"/>
        </w:r>
      </w:hyperlink>
    </w:p>
    <w:p w14:paraId="6083C161" w14:textId="36D373D6" w:rsidR="00EB70E1" w:rsidRDefault="00EB70E1">
      <w:pPr>
        <w:pStyle w:val="TableofFigures"/>
        <w:rPr>
          <w:rFonts w:asciiTheme="minorHAnsi" w:eastAsiaTheme="minorEastAsia" w:hAnsiTheme="minorHAnsi" w:cstheme="minorBidi"/>
          <w:szCs w:val="24"/>
          <w:shd w:val="clear" w:color="auto" w:fill="auto"/>
        </w:rPr>
      </w:pPr>
      <w:hyperlink w:anchor="_Toc107231879" w:history="1">
        <w:r w:rsidRPr="007B5C6F">
          <w:rPr>
            <w:rStyle w:val="Hyperlink"/>
          </w:rPr>
          <w:t>Table 2. USGS Project Study locations.</w:t>
        </w:r>
        <w:r>
          <w:rPr>
            <w:webHidden/>
          </w:rPr>
          <w:tab/>
        </w:r>
        <w:r>
          <w:rPr>
            <w:webHidden/>
          </w:rPr>
          <w:fldChar w:fldCharType="begin"/>
        </w:r>
        <w:r>
          <w:rPr>
            <w:webHidden/>
          </w:rPr>
          <w:instrText xml:space="preserve"> PAGEREF _Toc107231879 \h </w:instrText>
        </w:r>
        <w:r>
          <w:rPr>
            <w:webHidden/>
          </w:rPr>
        </w:r>
        <w:r>
          <w:rPr>
            <w:webHidden/>
          </w:rPr>
          <w:fldChar w:fldCharType="separate"/>
        </w:r>
        <w:r w:rsidR="00924B74">
          <w:rPr>
            <w:webHidden/>
          </w:rPr>
          <w:t>14</w:t>
        </w:r>
        <w:r>
          <w:rPr>
            <w:webHidden/>
          </w:rPr>
          <w:fldChar w:fldCharType="end"/>
        </w:r>
      </w:hyperlink>
    </w:p>
    <w:p w14:paraId="399E98A8" w14:textId="16ED1637" w:rsidR="00EB70E1" w:rsidRDefault="00EB70E1">
      <w:pPr>
        <w:pStyle w:val="TableofFigures"/>
        <w:rPr>
          <w:rFonts w:asciiTheme="minorHAnsi" w:eastAsiaTheme="minorEastAsia" w:hAnsiTheme="minorHAnsi" w:cstheme="minorBidi"/>
          <w:szCs w:val="24"/>
          <w:shd w:val="clear" w:color="auto" w:fill="auto"/>
        </w:rPr>
      </w:pPr>
      <w:hyperlink w:anchor="_Toc107231880" w:history="1">
        <w:r w:rsidRPr="007B5C6F">
          <w:rPr>
            <w:rStyle w:val="Hyperlink"/>
          </w:rPr>
          <w:t>Table 3. Parameters collected at Prosser, Kiona, and Van Giesen (Figure 2).</w:t>
        </w:r>
        <w:r>
          <w:rPr>
            <w:webHidden/>
          </w:rPr>
          <w:tab/>
        </w:r>
        <w:r>
          <w:rPr>
            <w:webHidden/>
          </w:rPr>
          <w:fldChar w:fldCharType="begin"/>
        </w:r>
        <w:r>
          <w:rPr>
            <w:webHidden/>
          </w:rPr>
          <w:instrText xml:space="preserve"> PAGEREF _Toc107231880 \h </w:instrText>
        </w:r>
        <w:r>
          <w:rPr>
            <w:webHidden/>
          </w:rPr>
        </w:r>
        <w:r>
          <w:rPr>
            <w:webHidden/>
          </w:rPr>
          <w:fldChar w:fldCharType="separate"/>
        </w:r>
        <w:r w:rsidR="00924B74">
          <w:rPr>
            <w:webHidden/>
          </w:rPr>
          <w:t>15</w:t>
        </w:r>
        <w:r>
          <w:rPr>
            <w:webHidden/>
          </w:rPr>
          <w:fldChar w:fldCharType="end"/>
        </w:r>
      </w:hyperlink>
    </w:p>
    <w:p w14:paraId="14532686" w14:textId="0046144B" w:rsidR="00EB70E1" w:rsidRDefault="00EB70E1">
      <w:pPr>
        <w:pStyle w:val="TableofFigures"/>
        <w:rPr>
          <w:rFonts w:asciiTheme="minorHAnsi" w:eastAsiaTheme="minorEastAsia" w:hAnsiTheme="minorHAnsi" w:cstheme="minorBidi"/>
          <w:szCs w:val="24"/>
          <w:shd w:val="clear" w:color="auto" w:fill="auto"/>
        </w:rPr>
      </w:pPr>
      <w:hyperlink w:anchor="_Toc107231881" w:history="1">
        <w:r w:rsidRPr="007B5C6F">
          <w:rPr>
            <w:rStyle w:val="Hyperlink"/>
          </w:rPr>
          <w:t>Table 4. Number of Discrete field sample checks at Prosser, Kiona, and Van Giesen for Quality Control.</w:t>
        </w:r>
        <w:r>
          <w:rPr>
            <w:webHidden/>
          </w:rPr>
          <w:tab/>
        </w:r>
        <w:r>
          <w:rPr>
            <w:webHidden/>
          </w:rPr>
          <w:fldChar w:fldCharType="begin"/>
        </w:r>
        <w:r>
          <w:rPr>
            <w:webHidden/>
          </w:rPr>
          <w:instrText xml:space="preserve"> PAGEREF _Toc107231881 \h </w:instrText>
        </w:r>
        <w:r>
          <w:rPr>
            <w:webHidden/>
          </w:rPr>
        </w:r>
        <w:r>
          <w:rPr>
            <w:webHidden/>
          </w:rPr>
          <w:fldChar w:fldCharType="separate"/>
        </w:r>
        <w:r w:rsidR="00924B74">
          <w:rPr>
            <w:webHidden/>
          </w:rPr>
          <w:t>16</w:t>
        </w:r>
        <w:r>
          <w:rPr>
            <w:webHidden/>
          </w:rPr>
          <w:fldChar w:fldCharType="end"/>
        </w:r>
      </w:hyperlink>
    </w:p>
    <w:p w14:paraId="54F98CB7" w14:textId="5FAC15BC" w:rsidR="00EB70E1" w:rsidRDefault="00EB70E1">
      <w:pPr>
        <w:pStyle w:val="TableofFigures"/>
        <w:rPr>
          <w:rFonts w:asciiTheme="minorHAnsi" w:eastAsiaTheme="minorEastAsia" w:hAnsiTheme="minorHAnsi" w:cstheme="minorBidi"/>
          <w:szCs w:val="24"/>
          <w:shd w:val="clear" w:color="auto" w:fill="auto"/>
        </w:rPr>
      </w:pPr>
      <w:hyperlink w:anchor="_Toc107231882" w:history="1">
        <w:r w:rsidRPr="007B5C6F">
          <w:rPr>
            <w:rStyle w:val="Hyperlink"/>
          </w:rPr>
          <w:t>Table 5. Biomass Sampling Dates.</w:t>
        </w:r>
        <w:r>
          <w:rPr>
            <w:webHidden/>
          </w:rPr>
          <w:tab/>
        </w:r>
        <w:r>
          <w:rPr>
            <w:webHidden/>
          </w:rPr>
          <w:fldChar w:fldCharType="begin"/>
        </w:r>
        <w:r>
          <w:rPr>
            <w:webHidden/>
          </w:rPr>
          <w:instrText xml:space="preserve"> PAGEREF _Toc107231882 \h </w:instrText>
        </w:r>
        <w:r>
          <w:rPr>
            <w:webHidden/>
          </w:rPr>
        </w:r>
        <w:r>
          <w:rPr>
            <w:webHidden/>
          </w:rPr>
          <w:fldChar w:fldCharType="separate"/>
        </w:r>
        <w:r w:rsidR="00924B74">
          <w:rPr>
            <w:webHidden/>
          </w:rPr>
          <w:t>17</w:t>
        </w:r>
        <w:r>
          <w:rPr>
            <w:webHidden/>
          </w:rPr>
          <w:fldChar w:fldCharType="end"/>
        </w:r>
      </w:hyperlink>
    </w:p>
    <w:p w14:paraId="04981E81" w14:textId="64CE17A2" w:rsidR="00EB70E1" w:rsidRDefault="00EB70E1">
      <w:pPr>
        <w:pStyle w:val="TableofFigures"/>
        <w:rPr>
          <w:rFonts w:asciiTheme="minorHAnsi" w:eastAsiaTheme="minorEastAsia" w:hAnsiTheme="minorHAnsi" w:cstheme="minorBidi"/>
          <w:szCs w:val="24"/>
          <w:shd w:val="clear" w:color="auto" w:fill="auto"/>
        </w:rPr>
      </w:pPr>
      <w:hyperlink w:anchor="_Toc107231883" w:history="1">
        <w:r w:rsidRPr="007B5C6F">
          <w:rPr>
            <w:rStyle w:val="Hyperlink"/>
          </w:rPr>
          <w:t>Table 6. Measurement quality objectives for field meter measurements.</w:t>
        </w:r>
        <w:r>
          <w:rPr>
            <w:webHidden/>
          </w:rPr>
          <w:tab/>
        </w:r>
        <w:r>
          <w:rPr>
            <w:webHidden/>
          </w:rPr>
          <w:fldChar w:fldCharType="begin"/>
        </w:r>
        <w:r>
          <w:rPr>
            <w:webHidden/>
          </w:rPr>
          <w:instrText xml:space="preserve"> PAGEREF _Toc107231883 \h </w:instrText>
        </w:r>
        <w:r>
          <w:rPr>
            <w:webHidden/>
          </w:rPr>
        </w:r>
        <w:r>
          <w:rPr>
            <w:webHidden/>
          </w:rPr>
          <w:fldChar w:fldCharType="separate"/>
        </w:r>
        <w:r w:rsidR="00924B74">
          <w:rPr>
            <w:webHidden/>
          </w:rPr>
          <w:t>19</w:t>
        </w:r>
        <w:r>
          <w:rPr>
            <w:webHidden/>
          </w:rPr>
          <w:fldChar w:fldCharType="end"/>
        </w:r>
      </w:hyperlink>
    </w:p>
    <w:p w14:paraId="5AD6DC0E" w14:textId="7533ED29" w:rsidR="00EB70E1" w:rsidRDefault="00EB70E1">
      <w:pPr>
        <w:pStyle w:val="TableofFigures"/>
        <w:rPr>
          <w:rFonts w:asciiTheme="minorHAnsi" w:eastAsiaTheme="minorEastAsia" w:hAnsiTheme="minorHAnsi" w:cstheme="minorBidi"/>
          <w:szCs w:val="24"/>
          <w:shd w:val="clear" w:color="auto" w:fill="auto"/>
        </w:rPr>
      </w:pPr>
      <w:hyperlink w:anchor="_Toc107231884" w:history="1">
        <w:r w:rsidRPr="007B5C6F">
          <w:rPr>
            <w:rStyle w:val="Hyperlink"/>
          </w:rPr>
          <w:t>Table 7. Measurement quality objectives for laboratory analyses of water samples.</w:t>
        </w:r>
        <w:r>
          <w:rPr>
            <w:webHidden/>
          </w:rPr>
          <w:tab/>
        </w:r>
        <w:r>
          <w:rPr>
            <w:webHidden/>
          </w:rPr>
          <w:fldChar w:fldCharType="begin"/>
        </w:r>
        <w:r>
          <w:rPr>
            <w:webHidden/>
          </w:rPr>
          <w:instrText xml:space="preserve"> PAGEREF _Toc107231884 \h </w:instrText>
        </w:r>
        <w:r>
          <w:rPr>
            <w:webHidden/>
          </w:rPr>
        </w:r>
        <w:r>
          <w:rPr>
            <w:webHidden/>
          </w:rPr>
          <w:fldChar w:fldCharType="separate"/>
        </w:r>
        <w:r w:rsidR="00924B74">
          <w:rPr>
            <w:webHidden/>
          </w:rPr>
          <w:t>20</w:t>
        </w:r>
        <w:r>
          <w:rPr>
            <w:webHidden/>
          </w:rPr>
          <w:fldChar w:fldCharType="end"/>
        </w:r>
      </w:hyperlink>
    </w:p>
    <w:p w14:paraId="7FC4F0D4" w14:textId="7715F8B1" w:rsidR="00EB70E1" w:rsidRDefault="00EB70E1">
      <w:pPr>
        <w:pStyle w:val="TableofFigures"/>
        <w:rPr>
          <w:rFonts w:asciiTheme="minorHAnsi" w:eastAsiaTheme="minorEastAsia" w:hAnsiTheme="minorHAnsi" w:cstheme="minorBidi"/>
          <w:szCs w:val="24"/>
          <w:shd w:val="clear" w:color="auto" w:fill="auto"/>
        </w:rPr>
      </w:pPr>
      <w:hyperlink w:anchor="_Toc107231885" w:history="1">
        <w:r w:rsidRPr="007B5C6F">
          <w:rPr>
            <w:rStyle w:val="Hyperlink"/>
          </w:rPr>
          <w:t>Table 8. MQOs for continuous monitoring checks at Prosser, Kiona, and Van Giesen.</w:t>
        </w:r>
        <w:r>
          <w:rPr>
            <w:webHidden/>
          </w:rPr>
          <w:tab/>
        </w:r>
        <w:r>
          <w:rPr>
            <w:webHidden/>
          </w:rPr>
          <w:fldChar w:fldCharType="begin"/>
        </w:r>
        <w:r>
          <w:rPr>
            <w:webHidden/>
          </w:rPr>
          <w:instrText xml:space="preserve"> PAGEREF _Toc107231885 \h </w:instrText>
        </w:r>
        <w:r>
          <w:rPr>
            <w:webHidden/>
          </w:rPr>
        </w:r>
        <w:r>
          <w:rPr>
            <w:webHidden/>
          </w:rPr>
          <w:fldChar w:fldCharType="separate"/>
        </w:r>
        <w:r w:rsidR="00924B74">
          <w:rPr>
            <w:webHidden/>
          </w:rPr>
          <w:t>22</w:t>
        </w:r>
        <w:r>
          <w:rPr>
            <w:webHidden/>
          </w:rPr>
          <w:fldChar w:fldCharType="end"/>
        </w:r>
      </w:hyperlink>
    </w:p>
    <w:p w14:paraId="4157FCDC" w14:textId="146A4733" w:rsidR="00EB70E1" w:rsidRDefault="00EB70E1">
      <w:pPr>
        <w:pStyle w:val="TableofFigures"/>
        <w:rPr>
          <w:rFonts w:asciiTheme="minorHAnsi" w:eastAsiaTheme="minorEastAsia" w:hAnsiTheme="minorHAnsi" w:cstheme="minorBidi"/>
          <w:szCs w:val="24"/>
          <w:shd w:val="clear" w:color="auto" w:fill="auto"/>
        </w:rPr>
      </w:pPr>
      <w:hyperlink w:anchor="_Toc107231886" w:history="1">
        <w:r w:rsidRPr="007B5C6F">
          <w:rPr>
            <w:rStyle w:val="Hyperlink"/>
          </w:rPr>
          <w:t>Table 9. Results from laboratory instrument blanks from June 1, 2018 to Sept 30, 2020. MQOs are provided in Table 7.</w:t>
        </w:r>
        <w:r>
          <w:rPr>
            <w:webHidden/>
          </w:rPr>
          <w:tab/>
        </w:r>
        <w:r>
          <w:rPr>
            <w:webHidden/>
          </w:rPr>
          <w:fldChar w:fldCharType="begin"/>
        </w:r>
        <w:r>
          <w:rPr>
            <w:webHidden/>
          </w:rPr>
          <w:instrText xml:space="preserve"> PAGEREF _Toc107231886 \h </w:instrText>
        </w:r>
        <w:r>
          <w:rPr>
            <w:webHidden/>
          </w:rPr>
        </w:r>
        <w:r>
          <w:rPr>
            <w:webHidden/>
          </w:rPr>
          <w:fldChar w:fldCharType="separate"/>
        </w:r>
        <w:r w:rsidR="00924B74">
          <w:rPr>
            <w:webHidden/>
          </w:rPr>
          <w:t>23</w:t>
        </w:r>
        <w:r>
          <w:rPr>
            <w:webHidden/>
          </w:rPr>
          <w:fldChar w:fldCharType="end"/>
        </w:r>
      </w:hyperlink>
    </w:p>
    <w:p w14:paraId="678C69E6" w14:textId="6F82B655" w:rsidR="00EB70E1" w:rsidRDefault="00EB70E1">
      <w:pPr>
        <w:pStyle w:val="TableofFigures"/>
        <w:rPr>
          <w:rFonts w:asciiTheme="minorHAnsi" w:eastAsiaTheme="minorEastAsia" w:hAnsiTheme="minorHAnsi" w:cstheme="minorBidi"/>
          <w:szCs w:val="24"/>
          <w:shd w:val="clear" w:color="auto" w:fill="auto"/>
        </w:rPr>
      </w:pPr>
      <w:hyperlink w:anchor="_Toc107231887" w:history="1">
        <w:r w:rsidRPr="007B5C6F">
          <w:rPr>
            <w:rStyle w:val="Hyperlink"/>
          </w:rPr>
          <w:t>Table 10. from laboratory continuous calibration verifications from June 1, 2018 to Sept 30, 2020. MQOs are provided in Table 7.</w:t>
        </w:r>
        <w:r>
          <w:rPr>
            <w:webHidden/>
          </w:rPr>
          <w:tab/>
        </w:r>
        <w:r>
          <w:rPr>
            <w:webHidden/>
          </w:rPr>
          <w:fldChar w:fldCharType="begin"/>
        </w:r>
        <w:r>
          <w:rPr>
            <w:webHidden/>
          </w:rPr>
          <w:instrText xml:space="preserve"> PAGEREF _Toc107231887 \h </w:instrText>
        </w:r>
        <w:r>
          <w:rPr>
            <w:webHidden/>
          </w:rPr>
        </w:r>
        <w:r>
          <w:rPr>
            <w:webHidden/>
          </w:rPr>
          <w:fldChar w:fldCharType="separate"/>
        </w:r>
        <w:r w:rsidR="00924B74">
          <w:rPr>
            <w:webHidden/>
          </w:rPr>
          <w:t>24</w:t>
        </w:r>
        <w:r>
          <w:rPr>
            <w:webHidden/>
          </w:rPr>
          <w:fldChar w:fldCharType="end"/>
        </w:r>
      </w:hyperlink>
    </w:p>
    <w:p w14:paraId="10C77E90" w14:textId="1A6B895A" w:rsidR="00EB70E1" w:rsidRDefault="00EB70E1">
      <w:pPr>
        <w:pStyle w:val="TableofFigures"/>
        <w:rPr>
          <w:rFonts w:asciiTheme="minorHAnsi" w:eastAsiaTheme="minorEastAsia" w:hAnsiTheme="minorHAnsi" w:cstheme="minorBidi"/>
          <w:szCs w:val="24"/>
          <w:shd w:val="clear" w:color="auto" w:fill="auto"/>
        </w:rPr>
      </w:pPr>
      <w:hyperlink w:anchor="_Toc107231888" w:history="1">
        <w:r w:rsidRPr="007B5C6F">
          <w:rPr>
            <w:rStyle w:val="Hyperlink"/>
          </w:rPr>
          <w:t>Table 11. Results from laboratory third party checks from June 1, 2018 to Sept 30, 2020. MQOs are provided in Table 7.</w:t>
        </w:r>
        <w:r>
          <w:rPr>
            <w:webHidden/>
          </w:rPr>
          <w:tab/>
        </w:r>
        <w:r>
          <w:rPr>
            <w:webHidden/>
          </w:rPr>
          <w:fldChar w:fldCharType="begin"/>
        </w:r>
        <w:r>
          <w:rPr>
            <w:webHidden/>
          </w:rPr>
          <w:instrText xml:space="preserve"> PAGEREF _Toc107231888 \h </w:instrText>
        </w:r>
        <w:r>
          <w:rPr>
            <w:webHidden/>
          </w:rPr>
        </w:r>
        <w:r>
          <w:rPr>
            <w:webHidden/>
          </w:rPr>
          <w:fldChar w:fldCharType="separate"/>
        </w:r>
        <w:r w:rsidR="00924B74">
          <w:rPr>
            <w:webHidden/>
          </w:rPr>
          <w:t>24</w:t>
        </w:r>
        <w:r>
          <w:rPr>
            <w:webHidden/>
          </w:rPr>
          <w:fldChar w:fldCharType="end"/>
        </w:r>
      </w:hyperlink>
    </w:p>
    <w:p w14:paraId="504F2444" w14:textId="30DD0410" w:rsidR="00EB70E1" w:rsidRDefault="00EB70E1">
      <w:pPr>
        <w:pStyle w:val="TableofFigures"/>
        <w:rPr>
          <w:rFonts w:asciiTheme="minorHAnsi" w:eastAsiaTheme="minorEastAsia" w:hAnsiTheme="minorHAnsi" w:cstheme="minorBidi"/>
          <w:szCs w:val="24"/>
          <w:shd w:val="clear" w:color="auto" w:fill="auto"/>
        </w:rPr>
      </w:pPr>
      <w:hyperlink w:anchor="_Toc107231889" w:history="1">
        <w:r w:rsidRPr="007B5C6F">
          <w:rPr>
            <w:rStyle w:val="Hyperlink"/>
          </w:rPr>
          <w:t>Table 12. Results of field replicates from June 2018 to October 2020.</w:t>
        </w:r>
        <w:r>
          <w:rPr>
            <w:webHidden/>
          </w:rPr>
          <w:tab/>
        </w:r>
        <w:r>
          <w:rPr>
            <w:webHidden/>
          </w:rPr>
          <w:fldChar w:fldCharType="begin"/>
        </w:r>
        <w:r>
          <w:rPr>
            <w:webHidden/>
          </w:rPr>
          <w:instrText xml:space="preserve"> PAGEREF _Toc107231889 \h </w:instrText>
        </w:r>
        <w:r>
          <w:rPr>
            <w:webHidden/>
          </w:rPr>
        </w:r>
        <w:r>
          <w:rPr>
            <w:webHidden/>
          </w:rPr>
          <w:fldChar w:fldCharType="separate"/>
        </w:r>
        <w:r w:rsidR="00924B74">
          <w:rPr>
            <w:webHidden/>
          </w:rPr>
          <w:t>25</w:t>
        </w:r>
        <w:r>
          <w:rPr>
            <w:webHidden/>
          </w:rPr>
          <w:fldChar w:fldCharType="end"/>
        </w:r>
      </w:hyperlink>
    </w:p>
    <w:p w14:paraId="072F2943" w14:textId="35B45FCD" w:rsidR="00EB70E1" w:rsidRDefault="00EB70E1">
      <w:pPr>
        <w:pStyle w:val="TableofFigures"/>
        <w:rPr>
          <w:rFonts w:asciiTheme="minorHAnsi" w:eastAsiaTheme="minorEastAsia" w:hAnsiTheme="minorHAnsi" w:cstheme="minorBidi"/>
          <w:szCs w:val="24"/>
          <w:shd w:val="clear" w:color="auto" w:fill="auto"/>
        </w:rPr>
      </w:pPr>
      <w:hyperlink w:anchor="_Toc107231890" w:history="1">
        <w:r w:rsidRPr="007B5C6F">
          <w:rPr>
            <w:rStyle w:val="Hyperlink"/>
          </w:rPr>
          <w:t>Table 13. Summary of data gaps in continuous water quality records for all stations from June 2018 to October 2020.</w:t>
        </w:r>
        <w:r>
          <w:rPr>
            <w:webHidden/>
          </w:rPr>
          <w:tab/>
        </w:r>
        <w:r>
          <w:rPr>
            <w:webHidden/>
          </w:rPr>
          <w:fldChar w:fldCharType="begin"/>
        </w:r>
        <w:r>
          <w:rPr>
            <w:webHidden/>
          </w:rPr>
          <w:instrText xml:space="preserve"> PAGEREF _Toc107231890 \h </w:instrText>
        </w:r>
        <w:r>
          <w:rPr>
            <w:webHidden/>
          </w:rPr>
        </w:r>
        <w:r>
          <w:rPr>
            <w:webHidden/>
          </w:rPr>
          <w:fldChar w:fldCharType="separate"/>
        </w:r>
        <w:r w:rsidR="00924B74">
          <w:rPr>
            <w:webHidden/>
          </w:rPr>
          <w:t>27</w:t>
        </w:r>
        <w:r>
          <w:rPr>
            <w:webHidden/>
          </w:rPr>
          <w:fldChar w:fldCharType="end"/>
        </w:r>
      </w:hyperlink>
    </w:p>
    <w:p w14:paraId="374E99AD" w14:textId="271292F8" w:rsidR="00EB70E1" w:rsidRDefault="00EB70E1">
      <w:pPr>
        <w:pStyle w:val="TableofFigures"/>
        <w:rPr>
          <w:rFonts w:asciiTheme="minorHAnsi" w:eastAsiaTheme="minorEastAsia" w:hAnsiTheme="minorHAnsi" w:cstheme="minorBidi"/>
          <w:szCs w:val="24"/>
          <w:shd w:val="clear" w:color="auto" w:fill="auto"/>
        </w:rPr>
      </w:pPr>
      <w:hyperlink w:anchor="_Toc107231891" w:history="1">
        <w:r w:rsidRPr="007B5C6F">
          <w:rPr>
            <w:rStyle w:val="Hyperlink"/>
          </w:rPr>
          <w:t>Table 14. Summary of the number of days of 1-Day Max Exceedances by year across all stations. WY 2018 was a shorter season with the first year of sonde deployment.</w:t>
        </w:r>
        <w:r>
          <w:rPr>
            <w:webHidden/>
          </w:rPr>
          <w:tab/>
        </w:r>
        <w:r>
          <w:rPr>
            <w:webHidden/>
          </w:rPr>
          <w:fldChar w:fldCharType="begin"/>
        </w:r>
        <w:r>
          <w:rPr>
            <w:webHidden/>
          </w:rPr>
          <w:instrText xml:space="preserve"> PAGEREF _Toc107231891 \h </w:instrText>
        </w:r>
        <w:r>
          <w:rPr>
            <w:webHidden/>
          </w:rPr>
        </w:r>
        <w:r>
          <w:rPr>
            <w:webHidden/>
          </w:rPr>
          <w:fldChar w:fldCharType="separate"/>
        </w:r>
        <w:r w:rsidR="00924B74">
          <w:rPr>
            <w:webHidden/>
          </w:rPr>
          <w:t>33</w:t>
        </w:r>
        <w:r>
          <w:rPr>
            <w:webHidden/>
          </w:rPr>
          <w:fldChar w:fldCharType="end"/>
        </w:r>
      </w:hyperlink>
    </w:p>
    <w:p w14:paraId="5D6A4D60" w14:textId="384C5118" w:rsidR="00EB70E1" w:rsidRDefault="00EB70E1">
      <w:pPr>
        <w:pStyle w:val="TableofFigures"/>
        <w:rPr>
          <w:rFonts w:asciiTheme="minorHAnsi" w:eastAsiaTheme="minorEastAsia" w:hAnsiTheme="minorHAnsi" w:cstheme="minorBidi"/>
          <w:szCs w:val="24"/>
          <w:shd w:val="clear" w:color="auto" w:fill="auto"/>
        </w:rPr>
      </w:pPr>
      <w:hyperlink w:anchor="_Toc107231892" w:history="1">
        <w:r w:rsidRPr="007B5C6F">
          <w:rPr>
            <w:rStyle w:val="Hyperlink"/>
          </w:rPr>
          <w:t>Table 15</w:t>
        </w:r>
        <w:r w:rsidRPr="007B5C6F">
          <w:rPr>
            <w:rStyle w:val="Hyperlink"/>
            <w:b/>
          </w:rPr>
          <w:t xml:space="preserve">. </w:t>
        </w:r>
        <w:r w:rsidRPr="007B5C6F">
          <w:rPr>
            <w:rStyle w:val="Hyperlink"/>
          </w:rPr>
          <w:t>Number of days when dissolved oxygen was less than 8.0 mg/L.</w:t>
        </w:r>
        <w:r>
          <w:rPr>
            <w:webHidden/>
          </w:rPr>
          <w:tab/>
        </w:r>
        <w:r>
          <w:rPr>
            <w:webHidden/>
          </w:rPr>
          <w:fldChar w:fldCharType="begin"/>
        </w:r>
        <w:r>
          <w:rPr>
            <w:webHidden/>
          </w:rPr>
          <w:instrText xml:space="preserve"> PAGEREF _Toc107231892 \h </w:instrText>
        </w:r>
        <w:r>
          <w:rPr>
            <w:webHidden/>
          </w:rPr>
        </w:r>
        <w:r>
          <w:rPr>
            <w:webHidden/>
          </w:rPr>
          <w:fldChar w:fldCharType="separate"/>
        </w:r>
        <w:r w:rsidR="00924B74">
          <w:rPr>
            <w:webHidden/>
          </w:rPr>
          <w:t>35</w:t>
        </w:r>
        <w:r>
          <w:rPr>
            <w:webHidden/>
          </w:rPr>
          <w:fldChar w:fldCharType="end"/>
        </w:r>
      </w:hyperlink>
    </w:p>
    <w:p w14:paraId="5227394F" w14:textId="5B55E768" w:rsidR="00EB70E1" w:rsidRDefault="00EB70E1">
      <w:pPr>
        <w:pStyle w:val="TableofFigures"/>
        <w:rPr>
          <w:rFonts w:asciiTheme="minorHAnsi" w:eastAsiaTheme="minorEastAsia" w:hAnsiTheme="minorHAnsi" w:cstheme="minorBidi"/>
          <w:szCs w:val="24"/>
          <w:shd w:val="clear" w:color="auto" w:fill="auto"/>
        </w:rPr>
      </w:pPr>
      <w:hyperlink w:anchor="_Toc107231893" w:history="1">
        <w:r w:rsidRPr="007B5C6F">
          <w:rPr>
            <w:rStyle w:val="Hyperlink"/>
          </w:rPr>
          <w:t>Table 16. Summary of discrete nutrient data collected at the monitoring locations from June 2018 to October 2020.</w:t>
        </w:r>
        <w:r>
          <w:rPr>
            <w:webHidden/>
          </w:rPr>
          <w:tab/>
        </w:r>
        <w:r>
          <w:rPr>
            <w:webHidden/>
          </w:rPr>
          <w:fldChar w:fldCharType="begin"/>
        </w:r>
        <w:r>
          <w:rPr>
            <w:webHidden/>
          </w:rPr>
          <w:instrText xml:space="preserve"> PAGEREF _Toc107231893 \h </w:instrText>
        </w:r>
        <w:r>
          <w:rPr>
            <w:webHidden/>
          </w:rPr>
        </w:r>
        <w:r>
          <w:rPr>
            <w:webHidden/>
          </w:rPr>
          <w:fldChar w:fldCharType="separate"/>
        </w:r>
        <w:r w:rsidR="00924B74">
          <w:rPr>
            <w:webHidden/>
          </w:rPr>
          <w:t>41</w:t>
        </w:r>
        <w:r>
          <w:rPr>
            <w:webHidden/>
          </w:rPr>
          <w:fldChar w:fldCharType="end"/>
        </w:r>
      </w:hyperlink>
    </w:p>
    <w:p w14:paraId="45CE78F2" w14:textId="27B9B9E4" w:rsidR="00EB70E1" w:rsidRDefault="00EB70E1">
      <w:pPr>
        <w:pStyle w:val="TableofFigures"/>
        <w:rPr>
          <w:rFonts w:asciiTheme="minorHAnsi" w:eastAsiaTheme="minorEastAsia" w:hAnsiTheme="minorHAnsi" w:cstheme="minorBidi"/>
          <w:szCs w:val="24"/>
          <w:shd w:val="clear" w:color="auto" w:fill="auto"/>
        </w:rPr>
      </w:pPr>
      <w:hyperlink w:anchor="_Toc107231894" w:history="1">
        <w:r w:rsidRPr="007B5C6F">
          <w:rPr>
            <w:rStyle w:val="Hyperlink"/>
          </w:rPr>
          <w:t>Table 17. Results for water stargrass biomass from August 2018.</w:t>
        </w:r>
        <w:r>
          <w:rPr>
            <w:webHidden/>
          </w:rPr>
          <w:tab/>
        </w:r>
        <w:r>
          <w:rPr>
            <w:webHidden/>
          </w:rPr>
          <w:fldChar w:fldCharType="begin"/>
        </w:r>
        <w:r>
          <w:rPr>
            <w:webHidden/>
          </w:rPr>
          <w:instrText xml:space="preserve"> PAGEREF _Toc107231894 \h </w:instrText>
        </w:r>
        <w:r>
          <w:rPr>
            <w:webHidden/>
          </w:rPr>
        </w:r>
        <w:r>
          <w:rPr>
            <w:webHidden/>
          </w:rPr>
          <w:fldChar w:fldCharType="separate"/>
        </w:r>
        <w:r w:rsidR="00924B74">
          <w:rPr>
            <w:webHidden/>
          </w:rPr>
          <w:t>43</w:t>
        </w:r>
        <w:r>
          <w:rPr>
            <w:webHidden/>
          </w:rPr>
          <w:fldChar w:fldCharType="end"/>
        </w:r>
      </w:hyperlink>
    </w:p>
    <w:p w14:paraId="1D02AF50" w14:textId="4B6544DA" w:rsidR="00EB70E1" w:rsidRDefault="00EB70E1">
      <w:pPr>
        <w:pStyle w:val="TableofFigures"/>
        <w:rPr>
          <w:rFonts w:asciiTheme="minorHAnsi" w:eastAsiaTheme="minorEastAsia" w:hAnsiTheme="minorHAnsi" w:cstheme="minorBidi"/>
          <w:szCs w:val="24"/>
          <w:shd w:val="clear" w:color="auto" w:fill="auto"/>
        </w:rPr>
      </w:pPr>
      <w:hyperlink w:anchor="_Toc107231895" w:history="1">
        <w:r w:rsidRPr="007B5C6F">
          <w:rPr>
            <w:rStyle w:val="Hyperlink"/>
          </w:rPr>
          <w:t>Table 18. Results for water stargrass biomass from August 2018.</w:t>
        </w:r>
        <w:r>
          <w:rPr>
            <w:webHidden/>
          </w:rPr>
          <w:tab/>
        </w:r>
        <w:r>
          <w:rPr>
            <w:webHidden/>
          </w:rPr>
          <w:fldChar w:fldCharType="begin"/>
        </w:r>
        <w:r>
          <w:rPr>
            <w:webHidden/>
          </w:rPr>
          <w:instrText xml:space="preserve"> PAGEREF _Toc107231895 \h </w:instrText>
        </w:r>
        <w:r>
          <w:rPr>
            <w:webHidden/>
          </w:rPr>
        </w:r>
        <w:r>
          <w:rPr>
            <w:webHidden/>
          </w:rPr>
          <w:fldChar w:fldCharType="separate"/>
        </w:r>
        <w:r w:rsidR="00924B74">
          <w:rPr>
            <w:webHidden/>
          </w:rPr>
          <w:t>44</w:t>
        </w:r>
        <w:r>
          <w:rPr>
            <w:webHidden/>
          </w:rPr>
          <w:fldChar w:fldCharType="end"/>
        </w:r>
      </w:hyperlink>
    </w:p>
    <w:p w14:paraId="0B0C49E9" w14:textId="7036A6FB" w:rsidR="00EB70E1" w:rsidRDefault="00EB70E1">
      <w:pPr>
        <w:pStyle w:val="TableofFigures"/>
        <w:rPr>
          <w:rFonts w:asciiTheme="minorHAnsi" w:eastAsiaTheme="minorEastAsia" w:hAnsiTheme="minorHAnsi" w:cstheme="minorBidi"/>
          <w:szCs w:val="24"/>
          <w:shd w:val="clear" w:color="auto" w:fill="auto"/>
        </w:rPr>
      </w:pPr>
      <w:hyperlink w:anchor="_Toc107231896" w:history="1">
        <w:r w:rsidRPr="007B5C6F">
          <w:rPr>
            <w:rStyle w:val="Hyperlink"/>
          </w:rPr>
          <w:t>Table 19. Average water stargrass biomass from June through September 2019.</w:t>
        </w:r>
        <w:r>
          <w:rPr>
            <w:webHidden/>
          </w:rPr>
          <w:tab/>
        </w:r>
        <w:r>
          <w:rPr>
            <w:webHidden/>
          </w:rPr>
          <w:fldChar w:fldCharType="begin"/>
        </w:r>
        <w:r>
          <w:rPr>
            <w:webHidden/>
          </w:rPr>
          <w:instrText xml:space="preserve"> PAGEREF _Toc107231896 \h </w:instrText>
        </w:r>
        <w:r>
          <w:rPr>
            <w:webHidden/>
          </w:rPr>
        </w:r>
        <w:r>
          <w:rPr>
            <w:webHidden/>
          </w:rPr>
          <w:fldChar w:fldCharType="separate"/>
        </w:r>
        <w:r w:rsidR="00924B74">
          <w:rPr>
            <w:webHidden/>
          </w:rPr>
          <w:t>44</w:t>
        </w:r>
        <w:r>
          <w:rPr>
            <w:webHidden/>
          </w:rPr>
          <w:fldChar w:fldCharType="end"/>
        </w:r>
      </w:hyperlink>
    </w:p>
    <w:p w14:paraId="717C2BCF" w14:textId="48FBD80F" w:rsidR="00EB70E1" w:rsidRDefault="00EB70E1">
      <w:pPr>
        <w:pStyle w:val="TableofFigures"/>
        <w:rPr>
          <w:rFonts w:asciiTheme="minorHAnsi" w:eastAsiaTheme="minorEastAsia" w:hAnsiTheme="minorHAnsi" w:cstheme="minorBidi"/>
          <w:szCs w:val="24"/>
          <w:shd w:val="clear" w:color="auto" w:fill="auto"/>
        </w:rPr>
      </w:pPr>
      <w:hyperlink w:anchor="_Toc107231897" w:history="1">
        <w:r w:rsidRPr="007B5C6F">
          <w:rPr>
            <w:rStyle w:val="Hyperlink"/>
          </w:rPr>
          <w:t>Table 20. Average water stargrass biomass from June through August 2020.</w:t>
        </w:r>
        <w:r>
          <w:rPr>
            <w:webHidden/>
          </w:rPr>
          <w:tab/>
        </w:r>
        <w:r>
          <w:rPr>
            <w:webHidden/>
          </w:rPr>
          <w:fldChar w:fldCharType="begin"/>
        </w:r>
        <w:r>
          <w:rPr>
            <w:webHidden/>
          </w:rPr>
          <w:instrText xml:space="preserve"> PAGEREF _Toc107231897 \h </w:instrText>
        </w:r>
        <w:r>
          <w:rPr>
            <w:webHidden/>
          </w:rPr>
        </w:r>
        <w:r>
          <w:rPr>
            <w:webHidden/>
          </w:rPr>
          <w:fldChar w:fldCharType="separate"/>
        </w:r>
        <w:r w:rsidR="00924B74">
          <w:rPr>
            <w:webHidden/>
          </w:rPr>
          <w:t>45</w:t>
        </w:r>
        <w:r>
          <w:rPr>
            <w:webHidden/>
          </w:rPr>
          <w:fldChar w:fldCharType="end"/>
        </w:r>
      </w:hyperlink>
    </w:p>
    <w:p w14:paraId="43A99EEF" w14:textId="131C82EF" w:rsidR="00EB70E1" w:rsidRDefault="00EB70E1">
      <w:pPr>
        <w:pStyle w:val="TableofFigures"/>
        <w:rPr>
          <w:rFonts w:asciiTheme="minorHAnsi" w:eastAsiaTheme="minorEastAsia" w:hAnsiTheme="minorHAnsi" w:cstheme="minorBidi"/>
          <w:szCs w:val="24"/>
          <w:shd w:val="clear" w:color="auto" w:fill="auto"/>
        </w:rPr>
      </w:pPr>
      <w:hyperlink w:anchor="_Toc107231898" w:history="1">
        <w:r w:rsidRPr="007B5C6F">
          <w:rPr>
            <w:rStyle w:val="Hyperlink"/>
          </w:rPr>
          <w:t>Table 21. Discrete field sample checks at Prosser Quality Control analysis.</w:t>
        </w:r>
        <w:r>
          <w:rPr>
            <w:webHidden/>
          </w:rPr>
          <w:tab/>
        </w:r>
        <w:r>
          <w:rPr>
            <w:webHidden/>
          </w:rPr>
          <w:fldChar w:fldCharType="begin"/>
        </w:r>
        <w:r>
          <w:rPr>
            <w:webHidden/>
          </w:rPr>
          <w:instrText xml:space="preserve"> PAGEREF _Toc107231898 \h </w:instrText>
        </w:r>
        <w:r>
          <w:rPr>
            <w:webHidden/>
          </w:rPr>
        </w:r>
        <w:r>
          <w:rPr>
            <w:webHidden/>
          </w:rPr>
          <w:fldChar w:fldCharType="separate"/>
        </w:r>
        <w:r w:rsidR="00924B74">
          <w:rPr>
            <w:webHidden/>
          </w:rPr>
          <w:t>62</w:t>
        </w:r>
        <w:r>
          <w:rPr>
            <w:webHidden/>
          </w:rPr>
          <w:fldChar w:fldCharType="end"/>
        </w:r>
      </w:hyperlink>
    </w:p>
    <w:p w14:paraId="5D42FEAE" w14:textId="3DA90ABF" w:rsidR="00EB70E1" w:rsidRDefault="00EB70E1">
      <w:pPr>
        <w:pStyle w:val="TableofFigures"/>
        <w:rPr>
          <w:rFonts w:asciiTheme="minorHAnsi" w:eastAsiaTheme="minorEastAsia" w:hAnsiTheme="minorHAnsi" w:cstheme="minorBidi"/>
          <w:szCs w:val="24"/>
          <w:shd w:val="clear" w:color="auto" w:fill="auto"/>
        </w:rPr>
      </w:pPr>
      <w:hyperlink w:anchor="_Toc107231899" w:history="1">
        <w:r w:rsidRPr="007B5C6F">
          <w:rPr>
            <w:rStyle w:val="Hyperlink"/>
          </w:rPr>
          <w:t>Table 22. Discrete field sample checks at Kiona Quality Control analysis.</w:t>
        </w:r>
        <w:r>
          <w:rPr>
            <w:webHidden/>
          </w:rPr>
          <w:tab/>
        </w:r>
        <w:r>
          <w:rPr>
            <w:webHidden/>
          </w:rPr>
          <w:fldChar w:fldCharType="begin"/>
        </w:r>
        <w:r>
          <w:rPr>
            <w:webHidden/>
          </w:rPr>
          <w:instrText xml:space="preserve"> PAGEREF _Toc107231899 \h </w:instrText>
        </w:r>
        <w:r>
          <w:rPr>
            <w:webHidden/>
          </w:rPr>
        </w:r>
        <w:r>
          <w:rPr>
            <w:webHidden/>
          </w:rPr>
          <w:fldChar w:fldCharType="separate"/>
        </w:r>
        <w:r w:rsidR="00924B74">
          <w:rPr>
            <w:webHidden/>
          </w:rPr>
          <w:t>63</w:t>
        </w:r>
        <w:r>
          <w:rPr>
            <w:webHidden/>
          </w:rPr>
          <w:fldChar w:fldCharType="end"/>
        </w:r>
      </w:hyperlink>
    </w:p>
    <w:p w14:paraId="6E313A77" w14:textId="4C097F52" w:rsidR="00EB70E1" w:rsidRDefault="00EB70E1">
      <w:pPr>
        <w:pStyle w:val="TableofFigures"/>
        <w:rPr>
          <w:rFonts w:asciiTheme="minorHAnsi" w:eastAsiaTheme="minorEastAsia" w:hAnsiTheme="minorHAnsi" w:cstheme="minorBidi"/>
          <w:szCs w:val="24"/>
          <w:shd w:val="clear" w:color="auto" w:fill="auto"/>
        </w:rPr>
      </w:pPr>
      <w:hyperlink w:anchor="_Toc107231900" w:history="1">
        <w:r w:rsidRPr="007B5C6F">
          <w:rPr>
            <w:rStyle w:val="Hyperlink"/>
          </w:rPr>
          <w:t>Table 23. Discrete field sample checks at Van Giesen for Quality Control analysis.</w:t>
        </w:r>
        <w:r>
          <w:rPr>
            <w:webHidden/>
          </w:rPr>
          <w:tab/>
        </w:r>
        <w:r>
          <w:rPr>
            <w:webHidden/>
          </w:rPr>
          <w:fldChar w:fldCharType="begin"/>
        </w:r>
        <w:r>
          <w:rPr>
            <w:webHidden/>
          </w:rPr>
          <w:instrText xml:space="preserve"> PAGEREF _Toc107231900 \h </w:instrText>
        </w:r>
        <w:r>
          <w:rPr>
            <w:webHidden/>
          </w:rPr>
        </w:r>
        <w:r>
          <w:rPr>
            <w:webHidden/>
          </w:rPr>
          <w:fldChar w:fldCharType="separate"/>
        </w:r>
        <w:r w:rsidR="00924B74">
          <w:rPr>
            <w:webHidden/>
          </w:rPr>
          <w:t>64</w:t>
        </w:r>
        <w:r>
          <w:rPr>
            <w:webHidden/>
          </w:rPr>
          <w:fldChar w:fldCharType="end"/>
        </w:r>
      </w:hyperlink>
    </w:p>
    <w:p w14:paraId="503788D5" w14:textId="3124A30D" w:rsidR="00315DC5" w:rsidRDefault="0096769C" w:rsidP="00B76877">
      <w:pPr>
        <w:pStyle w:val="TOC5"/>
        <w:rPr>
          <w:noProof w:val="0"/>
        </w:rPr>
        <w:sectPr w:rsidR="00315DC5" w:rsidSect="00FE31C8">
          <w:pgSz w:w="12240" w:h="15840"/>
          <w:pgMar w:top="1440" w:right="1440" w:bottom="1440" w:left="1440" w:header="720" w:footer="1008" w:gutter="0"/>
          <w:pgNumType w:fmt="lowerRoman"/>
          <w:cols w:space="720"/>
          <w:noEndnote/>
          <w:docGrid w:linePitch="326"/>
        </w:sectPr>
      </w:pPr>
      <w:r w:rsidRPr="001467CE">
        <w:rPr>
          <w:noProof w:val="0"/>
        </w:rPr>
        <w:fldChar w:fldCharType="end"/>
      </w:r>
      <w:bookmarkStart w:id="9" w:name="_Toc60049869"/>
      <w:bookmarkStart w:id="10" w:name="_Toc502661709"/>
      <w:bookmarkStart w:id="11" w:name="_Toc502661759"/>
      <w:bookmarkStart w:id="12" w:name="_Toc166732565"/>
    </w:p>
    <w:p w14:paraId="7D892CC4" w14:textId="77777777" w:rsidR="0072343A" w:rsidRPr="004B3D5F" w:rsidRDefault="00576FCD" w:rsidP="00D83D23">
      <w:pPr>
        <w:pStyle w:val="Heading1"/>
      </w:pPr>
      <w:bookmarkStart w:id="13" w:name="_Toc92287496"/>
      <w:bookmarkStart w:id="14" w:name="_Toc107231788"/>
      <w:r w:rsidRPr="004B3D5F">
        <w:lastRenderedPageBreak/>
        <w:t>1.0</w:t>
      </w:r>
      <w:r w:rsidRPr="004B3D5F">
        <w:tab/>
      </w:r>
      <w:bookmarkEnd w:id="9"/>
      <w:r w:rsidR="00324E6F" w:rsidRPr="004B3D5F">
        <w:t>Executive Summary</w:t>
      </w:r>
      <w:bookmarkEnd w:id="13"/>
      <w:bookmarkEnd w:id="14"/>
    </w:p>
    <w:p w14:paraId="12874FCB" w14:textId="349EFD8D" w:rsidR="00600168" w:rsidRPr="00324E6F" w:rsidRDefault="00581185" w:rsidP="00581185">
      <w:pPr>
        <w:rPr>
          <w:noProof w:val="0"/>
        </w:rPr>
      </w:pPr>
      <w:r w:rsidRPr="00324E6F">
        <w:rPr>
          <w:noProof w:val="0"/>
        </w:rPr>
        <w:t xml:space="preserve">Benton Conservation District and the U.S. Geological Survey (USGS) </w:t>
      </w:r>
      <w:r w:rsidR="00600168" w:rsidRPr="00324E6F">
        <w:rPr>
          <w:noProof w:val="0"/>
        </w:rPr>
        <w:t>collaborated</w:t>
      </w:r>
      <w:r w:rsidRPr="00324E6F">
        <w:rPr>
          <w:noProof w:val="0"/>
        </w:rPr>
        <w:t xml:space="preserve"> on </w:t>
      </w:r>
      <w:r w:rsidR="00EB70E1">
        <w:rPr>
          <w:noProof w:val="0"/>
        </w:rPr>
        <w:t>a</w:t>
      </w:r>
      <w:r w:rsidR="00EF1746" w:rsidRPr="00324E6F">
        <w:rPr>
          <w:noProof w:val="0"/>
        </w:rPr>
        <w:t xml:space="preserve"> water quality, nutrient, and aquatic vegetation study with funding provided</w:t>
      </w:r>
      <w:r w:rsidR="00576FCD" w:rsidRPr="00324E6F">
        <w:rPr>
          <w:noProof w:val="0"/>
        </w:rPr>
        <w:t xml:space="preserve"> by</w:t>
      </w:r>
      <w:r w:rsidRPr="00324E6F">
        <w:rPr>
          <w:noProof w:val="0"/>
        </w:rPr>
        <w:t xml:space="preserve"> </w:t>
      </w:r>
      <w:r w:rsidR="00EF1746" w:rsidRPr="00324E6F">
        <w:rPr>
          <w:noProof w:val="0"/>
        </w:rPr>
        <w:t xml:space="preserve">the </w:t>
      </w:r>
      <w:r w:rsidR="00576FCD" w:rsidRPr="00324E6F">
        <w:rPr>
          <w:noProof w:val="0"/>
        </w:rPr>
        <w:t xml:space="preserve">Washington </w:t>
      </w:r>
      <w:r w:rsidR="00A0592F" w:rsidRPr="00324E6F">
        <w:rPr>
          <w:noProof w:val="0"/>
        </w:rPr>
        <w:t xml:space="preserve">State </w:t>
      </w:r>
      <w:r w:rsidRPr="00324E6F">
        <w:rPr>
          <w:noProof w:val="0"/>
        </w:rPr>
        <w:t xml:space="preserve">Department of Ecology (Ecology) </w:t>
      </w:r>
      <w:r w:rsidR="00576FCD" w:rsidRPr="00324E6F">
        <w:rPr>
          <w:noProof w:val="0"/>
        </w:rPr>
        <w:t xml:space="preserve">through </w:t>
      </w:r>
      <w:r w:rsidR="00B02CA2">
        <w:rPr>
          <w:noProof w:val="0"/>
        </w:rPr>
        <w:t>the</w:t>
      </w:r>
      <w:r w:rsidR="00B02CA2" w:rsidRPr="00324E6F">
        <w:rPr>
          <w:noProof w:val="0"/>
        </w:rPr>
        <w:t xml:space="preserve"> </w:t>
      </w:r>
      <w:r w:rsidRPr="00324E6F">
        <w:rPr>
          <w:noProof w:val="0"/>
        </w:rPr>
        <w:t xml:space="preserve">Centennial </w:t>
      </w:r>
      <w:r w:rsidR="00D83D23">
        <w:rPr>
          <w:noProof w:val="0"/>
        </w:rPr>
        <w:t xml:space="preserve">Clean </w:t>
      </w:r>
      <w:r w:rsidR="00EF1746" w:rsidRPr="00324E6F">
        <w:rPr>
          <w:noProof w:val="0"/>
        </w:rPr>
        <w:t>Water G</w:t>
      </w:r>
      <w:r w:rsidRPr="00324E6F">
        <w:rPr>
          <w:noProof w:val="0"/>
        </w:rPr>
        <w:t>rant</w:t>
      </w:r>
      <w:r w:rsidR="00277577" w:rsidRPr="00324E6F">
        <w:rPr>
          <w:noProof w:val="0"/>
        </w:rPr>
        <w:t xml:space="preserve"> </w:t>
      </w:r>
      <w:r w:rsidR="00D83D23">
        <w:rPr>
          <w:noProof w:val="0"/>
        </w:rPr>
        <w:t xml:space="preserve">Program </w:t>
      </w:r>
      <w:r w:rsidR="00277577" w:rsidRPr="00324E6F">
        <w:rPr>
          <w:noProof w:val="0"/>
        </w:rPr>
        <w:t>(WQC-2018-BentCD-00065)</w:t>
      </w:r>
      <w:r w:rsidRPr="00324E6F">
        <w:rPr>
          <w:noProof w:val="0"/>
        </w:rPr>
        <w:t>. The primary goal of th</w:t>
      </w:r>
      <w:r w:rsidR="00EF1746" w:rsidRPr="00324E6F">
        <w:rPr>
          <w:noProof w:val="0"/>
        </w:rPr>
        <w:t>is study</w:t>
      </w:r>
      <w:r w:rsidRPr="00324E6F">
        <w:rPr>
          <w:noProof w:val="0"/>
        </w:rPr>
        <w:t xml:space="preserve"> is to collect quality data </w:t>
      </w:r>
      <w:r w:rsidR="00D83D23">
        <w:rPr>
          <w:noProof w:val="0"/>
        </w:rPr>
        <w:t>that will</w:t>
      </w:r>
      <w:r w:rsidR="00D83D23" w:rsidRPr="00324E6F">
        <w:rPr>
          <w:noProof w:val="0"/>
        </w:rPr>
        <w:t xml:space="preserve"> </w:t>
      </w:r>
      <w:r w:rsidRPr="00324E6F">
        <w:rPr>
          <w:noProof w:val="0"/>
        </w:rPr>
        <w:t>aid</w:t>
      </w:r>
      <w:r w:rsidR="00576FCD" w:rsidRPr="00324E6F">
        <w:rPr>
          <w:noProof w:val="0"/>
        </w:rPr>
        <w:t xml:space="preserve"> stakeholders </w:t>
      </w:r>
      <w:r w:rsidRPr="00324E6F">
        <w:rPr>
          <w:noProof w:val="0"/>
        </w:rPr>
        <w:t>in identifying and prioritizing actions to improve water quality, mitigat</w:t>
      </w:r>
      <w:r w:rsidR="00D83D23">
        <w:rPr>
          <w:noProof w:val="0"/>
        </w:rPr>
        <w:t>ing</w:t>
      </w:r>
      <w:r w:rsidRPr="00324E6F">
        <w:rPr>
          <w:noProof w:val="0"/>
        </w:rPr>
        <w:t xml:space="preserve"> excessive macrophyte growth, and restor</w:t>
      </w:r>
      <w:r w:rsidR="00D83D23">
        <w:rPr>
          <w:noProof w:val="0"/>
        </w:rPr>
        <w:t>ing</w:t>
      </w:r>
      <w:r w:rsidRPr="00324E6F">
        <w:rPr>
          <w:noProof w:val="0"/>
        </w:rPr>
        <w:t xml:space="preserve"> functional conditions in the lower Yakima</w:t>
      </w:r>
      <w:r w:rsidR="00EF1746" w:rsidRPr="00324E6F">
        <w:rPr>
          <w:noProof w:val="0"/>
        </w:rPr>
        <w:t xml:space="preserve"> River</w:t>
      </w:r>
      <w:r w:rsidR="0041342F">
        <w:rPr>
          <w:noProof w:val="0"/>
        </w:rPr>
        <w:t>.</w:t>
      </w:r>
    </w:p>
    <w:p w14:paraId="468CFC7A" w14:textId="4C0BA604" w:rsidR="00600168" w:rsidRPr="00DD3CAB" w:rsidRDefault="0078267D" w:rsidP="005F482C">
      <w:pPr>
        <w:rPr>
          <w:noProof w:val="0"/>
        </w:rPr>
      </w:pPr>
      <w:r w:rsidRPr="00324E6F">
        <w:rPr>
          <w:noProof w:val="0"/>
        </w:rPr>
        <w:t>USGS staff installed</w:t>
      </w:r>
      <w:r w:rsidR="00221F9D" w:rsidRPr="00324E6F">
        <w:rPr>
          <w:noProof w:val="0"/>
        </w:rPr>
        <w:t xml:space="preserve"> three continuous water quality-monitoring stations at Prosser, Benton City (Kiona), and West Richland (Van Giesen) to operate from June 2018 through September 30, 2020.</w:t>
      </w:r>
      <w:r w:rsidR="00324E6F" w:rsidRPr="00324E6F">
        <w:rPr>
          <w:noProof w:val="0"/>
        </w:rPr>
        <w:t xml:space="preserve"> </w:t>
      </w:r>
      <w:r w:rsidR="00EF1746" w:rsidRPr="00324E6F">
        <w:rPr>
          <w:noProof w:val="0"/>
        </w:rPr>
        <w:t>USGS staff</w:t>
      </w:r>
      <w:r w:rsidR="005F576F" w:rsidRPr="00324E6F">
        <w:rPr>
          <w:noProof w:val="0"/>
        </w:rPr>
        <w:t xml:space="preserve"> successfully monitored </w:t>
      </w:r>
      <w:r w:rsidR="00221F9D" w:rsidRPr="00324E6F">
        <w:rPr>
          <w:noProof w:val="0"/>
        </w:rPr>
        <w:t xml:space="preserve">all </w:t>
      </w:r>
      <w:r w:rsidR="005F576F" w:rsidRPr="00324E6F">
        <w:rPr>
          <w:noProof w:val="0"/>
        </w:rPr>
        <w:t xml:space="preserve">three locations </w:t>
      </w:r>
      <w:r w:rsidR="00221F9D" w:rsidRPr="00324E6F">
        <w:rPr>
          <w:noProof w:val="0"/>
        </w:rPr>
        <w:t>for t</w:t>
      </w:r>
      <w:r w:rsidR="005F576F" w:rsidRPr="00324E6F">
        <w:rPr>
          <w:noProof w:val="0"/>
        </w:rPr>
        <w:t xml:space="preserve">emperature, pH, </w:t>
      </w:r>
      <w:r w:rsidR="00D83D23">
        <w:rPr>
          <w:noProof w:val="0"/>
        </w:rPr>
        <w:t>dissolved oxygen (</w:t>
      </w:r>
      <w:r w:rsidR="005F576F" w:rsidRPr="00324E6F">
        <w:rPr>
          <w:noProof w:val="0"/>
        </w:rPr>
        <w:t>DO</w:t>
      </w:r>
      <w:r w:rsidR="00D83D23">
        <w:rPr>
          <w:noProof w:val="0"/>
        </w:rPr>
        <w:t>)</w:t>
      </w:r>
      <w:r w:rsidR="005F576F" w:rsidRPr="00324E6F">
        <w:rPr>
          <w:noProof w:val="0"/>
        </w:rPr>
        <w:t>, turbidity, and specific conductance</w:t>
      </w:r>
      <w:r w:rsidR="00600168" w:rsidRPr="00324E6F">
        <w:rPr>
          <w:noProof w:val="0"/>
        </w:rPr>
        <w:t xml:space="preserve"> for the project period</w:t>
      </w:r>
      <w:r w:rsidR="00221F9D" w:rsidRPr="00324E6F">
        <w:rPr>
          <w:noProof w:val="0"/>
        </w:rPr>
        <w:t xml:space="preserve">. </w:t>
      </w:r>
      <w:r w:rsidR="00EF1746" w:rsidRPr="00324E6F">
        <w:rPr>
          <w:noProof w:val="0"/>
        </w:rPr>
        <w:t xml:space="preserve">USGS staff collected </w:t>
      </w:r>
      <w:r w:rsidR="00600168" w:rsidRPr="00324E6F">
        <w:rPr>
          <w:noProof w:val="0"/>
        </w:rPr>
        <w:t xml:space="preserve">continuous </w:t>
      </w:r>
      <w:r w:rsidR="00EF1746" w:rsidRPr="00324E6F">
        <w:rPr>
          <w:noProof w:val="0"/>
        </w:rPr>
        <w:t>d</w:t>
      </w:r>
      <w:r w:rsidR="00221F9D" w:rsidRPr="00324E6F">
        <w:rPr>
          <w:noProof w:val="0"/>
        </w:rPr>
        <w:t xml:space="preserve">ata every 15 minutes and </w:t>
      </w:r>
      <w:r w:rsidR="001467CE" w:rsidRPr="00324E6F">
        <w:rPr>
          <w:noProof w:val="0"/>
        </w:rPr>
        <w:t>telemetered</w:t>
      </w:r>
      <w:r w:rsidR="00EF1746" w:rsidRPr="00324E6F">
        <w:rPr>
          <w:noProof w:val="0"/>
        </w:rPr>
        <w:t xml:space="preserve"> </w:t>
      </w:r>
      <w:r w:rsidRPr="00324E6F">
        <w:rPr>
          <w:noProof w:val="0"/>
        </w:rPr>
        <w:t>the data</w:t>
      </w:r>
      <w:r w:rsidR="005F576F" w:rsidRPr="00324E6F">
        <w:rPr>
          <w:noProof w:val="0"/>
        </w:rPr>
        <w:t xml:space="preserve"> in real-time to the USGS National Water In</w:t>
      </w:r>
      <w:r w:rsidR="008E5E81" w:rsidRPr="00324E6F">
        <w:rPr>
          <w:noProof w:val="0"/>
        </w:rPr>
        <w:t>formation</w:t>
      </w:r>
      <w:r w:rsidR="005F576F" w:rsidRPr="00324E6F">
        <w:rPr>
          <w:noProof w:val="0"/>
        </w:rPr>
        <w:t xml:space="preserve"> System (NWIS) database. In addition, </w:t>
      </w:r>
      <w:r w:rsidR="00B02CA2">
        <w:rPr>
          <w:noProof w:val="0"/>
        </w:rPr>
        <w:t>they</w:t>
      </w:r>
      <w:r w:rsidR="00B02CA2" w:rsidRPr="00324E6F">
        <w:rPr>
          <w:noProof w:val="0"/>
        </w:rPr>
        <w:t xml:space="preserve"> </w:t>
      </w:r>
      <w:r w:rsidR="002D2FB4" w:rsidRPr="00324E6F">
        <w:rPr>
          <w:noProof w:val="0"/>
        </w:rPr>
        <w:t xml:space="preserve">collected </w:t>
      </w:r>
      <w:r w:rsidR="005F576F" w:rsidRPr="00324E6F">
        <w:rPr>
          <w:noProof w:val="0"/>
        </w:rPr>
        <w:t>continuous nutrient data</w:t>
      </w:r>
      <w:r w:rsidR="00390773" w:rsidRPr="00324E6F">
        <w:rPr>
          <w:noProof w:val="0"/>
        </w:rPr>
        <w:t xml:space="preserve"> in-situ </w:t>
      </w:r>
      <w:r w:rsidR="005F576F" w:rsidRPr="00324E6F">
        <w:rPr>
          <w:noProof w:val="0"/>
        </w:rPr>
        <w:t>at Kiona and Van Giesen</w:t>
      </w:r>
      <w:r w:rsidR="00390773" w:rsidRPr="00324E6F">
        <w:rPr>
          <w:noProof w:val="0"/>
        </w:rPr>
        <w:t xml:space="preserve">. </w:t>
      </w:r>
      <w:r w:rsidR="002D2FB4" w:rsidRPr="00324E6F">
        <w:rPr>
          <w:noProof w:val="0"/>
        </w:rPr>
        <w:t xml:space="preserve">This is the first time continuous nutrient data has been </w:t>
      </w:r>
      <w:r w:rsidR="0041342F">
        <w:rPr>
          <w:noProof w:val="0"/>
        </w:rPr>
        <w:t>collected for the lower Yakima.</w:t>
      </w:r>
      <w:r w:rsidR="00DD3CAB">
        <w:rPr>
          <w:noProof w:val="0"/>
        </w:rPr>
        <w:t xml:space="preserve"> </w:t>
      </w:r>
      <w:r w:rsidR="005F576F" w:rsidRPr="00324E6F">
        <w:rPr>
          <w:noProof w:val="0"/>
        </w:rPr>
        <w:t xml:space="preserve">USGS staff collected measurements of </w:t>
      </w:r>
      <w:r w:rsidR="00015135">
        <w:rPr>
          <w:noProof w:val="0"/>
        </w:rPr>
        <w:t>water stargrass</w:t>
      </w:r>
      <w:r w:rsidR="005F576F" w:rsidRPr="00324E6F">
        <w:rPr>
          <w:noProof w:val="0"/>
        </w:rPr>
        <w:t xml:space="preserve"> </w:t>
      </w:r>
      <w:r w:rsidR="000F5D60">
        <w:rPr>
          <w:noProof w:val="0"/>
        </w:rPr>
        <w:t>(</w:t>
      </w:r>
      <w:proofErr w:type="spellStart"/>
      <w:r w:rsidR="000F5D60" w:rsidRPr="00324E6F">
        <w:rPr>
          <w:i/>
          <w:color w:val="000000" w:themeColor="text1"/>
        </w:rPr>
        <w:t>Heterantera</w:t>
      </w:r>
      <w:proofErr w:type="spellEnd"/>
      <w:r w:rsidR="000F5D60" w:rsidRPr="00324E6F">
        <w:rPr>
          <w:i/>
          <w:color w:val="000000" w:themeColor="text1"/>
        </w:rPr>
        <w:t xml:space="preserve"> dubia</w:t>
      </w:r>
      <w:r w:rsidR="000F5D60">
        <w:rPr>
          <w:noProof w:val="0"/>
        </w:rPr>
        <w:t xml:space="preserve">) </w:t>
      </w:r>
      <w:r w:rsidR="005F576F" w:rsidRPr="00324E6F">
        <w:rPr>
          <w:noProof w:val="0"/>
        </w:rPr>
        <w:t xml:space="preserve">biomass and percent cover estimates multiple times during </w:t>
      </w:r>
      <w:r w:rsidR="00EF1746" w:rsidRPr="00324E6F">
        <w:rPr>
          <w:noProof w:val="0"/>
        </w:rPr>
        <w:t xml:space="preserve">the </w:t>
      </w:r>
      <w:r w:rsidR="005F576F" w:rsidRPr="00324E6F">
        <w:rPr>
          <w:noProof w:val="0"/>
        </w:rPr>
        <w:t>growing season at all three monitoring locations in the summer of 2019</w:t>
      </w:r>
      <w:r w:rsidR="00600168" w:rsidRPr="00324E6F">
        <w:rPr>
          <w:noProof w:val="0"/>
        </w:rPr>
        <w:t xml:space="preserve"> and 2020</w:t>
      </w:r>
      <w:r w:rsidR="00D83D23">
        <w:rPr>
          <w:noProof w:val="0"/>
        </w:rPr>
        <w:t>.</w:t>
      </w:r>
    </w:p>
    <w:p w14:paraId="14402027" w14:textId="40E6FDD8" w:rsidR="002D2FB4" w:rsidRPr="00324E6F" w:rsidRDefault="00D83D23" w:rsidP="00600168">
      <w:pPr>
        <w:rPr>
          <w:color w:val="000000" w:themeColor="text1"/>
        </w:rPr>
      </w:pPr>
      <w:r>
        <w:rPr>
          <w:color w:val="000000" w:themeColor="text1"/>
        </w:rPr>
        <w:t>The study r</w:t>
      </w:r>
      <w:r w:rsidR="002D2FB4" w:rsidRPr="00324E6F">
        <w:rPr>
          <w:color w:val="000000" w:themeColor="text1"/>
        </w:rPr>
        <w:t xml:space="preserve">esults show that </w:t>
      </w:r>
      <w:r w:rsidR="00015135">
        <w:rPr>
          <w:color w:val="000000" w:themeColor="text1"/>
        </w:rPr>
        <w:t>water stargrass</w:t>
      </w:r>
      <w:r w:rsidR="002D2FB4" w:rsidRPr="00324E6F">
        <w:rPr>
          <w:color w:val="000000" w:themeColor="text1"/>
        </w:rPr>
        <w:t xml:space="preserve"> does influence water quality (particularly DO and pH),</w:t>
      </w:r>
      <w:r w:rsidR="00324E6F" w:rsidRPr="00324E6F">
        <w:rPr>
          <w:color w:val="000000" w:themeColor="text1"/>
        </w:rPr>
        <w:t xml:space="preserve"> </w:t>
      </w:r>
      <w:r w:rsidR="002973BC" w:rsidRPr="00324E6F">
        <w:rPr>
          <w:color w:val="000000" w:themeColor="text1"/>
        </w:rPr>
        <w:t>but</w:t>
      </w:r>
      <w:r w:rsidR="002D2FB4" w:rsidRPr="00324E6F">
        <w:rPr>
          <w:color w:val="000000" w:themeColor="text1"/>
        </w:rPr>
        <w:t xml:space="preserve"> the results are variable based on the time of year, site specific river conditions (hydrology)</w:t>
      </w:r>
      <w:r>
        <w:rPr>
          <w:color w:val="000000" w:themeColor="text1"/>
        </w:rPr>
        <w:t>,</w:t>
      </w:r>
      <w:r w:rsidR="002D2FB4" w:rsidRPr="00324E6F">
        <w:rPr>
          <w:color w:val="000000" w:themeColor="text1"/>
        </w:rPr>
        <w:t xml:space="preserve"> and the quantity of plant biomas</w:t>
      </w:r>
      <w:r>
        <w:rPr>
          <w:color w:val="000000" w:themeColor="text1"/>
        </w:rPr>
        <w:t>s</w:t>
      </w:r>
      <w:r w:rsidR="002D2FB4" w:rsidRPr="00324E6F">
        <w:rPr>
          <w:color w:val="000000" w:themeColor="text1"/>
        </w:rPr>
        <w:t xml:space="preserve">. The </w:t>
      </w:r>
      <w:r w:rsidR="00600168" w:rsidRPr="00324E6F">
        <w:rPr>
          <w:color w:val="000000" w:themeColor="text1"/>
        </w:rPr>
        <w:t xml:space="preserve">study results indicate that during </w:t>
      </w:r>
      <w:r w:rsidR="002D2FB4" w:rsidRPr="00324E6F">
        <w:rPr>
          <w:color w:val="000000" w:themeColor="text1"/>
        </w:rPr>
        <w:t>late spring and summer,</w:t>
      </w:r>
      <w:r w:rsidR="00600168" w:rsidRPr="00324E6F">
        <w:rPr>
          <w:color w:val="000000" w:themeColor="text1"/>
        </w:rPr>
        <w:t xml:space="preserve"> the </w:t>
      </w:r>
      <w:r w:rsidR="000F5D60">
        <w:rPr>
          <w:color w:val="000000" w:themeColor="text1"/>
        </w:rPr>
        <w:t>DO</w:t>
      </w:r>
      <w:r w:rsidR="00600168" w:rsidRPr="00324E6F">
        <w:rPr>
          <w:color w:val="000000" w:themeColor="text1"/>
        </w:rPr>
        <w:t xml:space="preserve"> and pH </w:t>
      </w:r>
      <w:r w:rsidR="002D2FB4" w:rsidRPr="00324E6F">
        <w:rPr>
          <w:color w:val="000000" w:themeColor="text1"/>
        </w:rPr>
        <w:t xml:space="preserve">levels </w:t>
      </w:r>
      <w:r w:rsidR="00600168" w:rsidRPr="00324E6F">
        <w:rPr>
          <w:color w:val="000000" w:themeColor="text1"/>
        </w:rPr>
        <w:t>greatly fluctuate in the lower Yakima and are in violation of Washington State’s water quality criteria.</w:t>
      </w:r>
      <w:r w:rsidR="002973BC" w:rsidRPr="00324E6F">
        <w:rPr>
          <w:color w:val="000000" w:themeColor="text1"/>
        </w:rPr>
        <w:t xml:space="preserve"> </w:t>
      </w:r>
      <w:r w:rsidR="00324E6F" w:rsidRPr="00324E6F">
        <w:rPr>
          <w:color w:val="000000" w:themeColor="text1"/>
        </w:rPr>
        <w:t>The daily change in DO and pH was variable between sites and depend</w:t>
      </w:r>
      <w:r w:rsidR="00EB70E1">
        <w:rPr>
          <w:color w:val="000000" w:themeColor="text1"/>
        </w:rPr>
        <w:t>s</w:t>
      </w:r>
      <w:r w:rsidR="00324E6F" w:rsidRPr="00324E6F">
        <w:rPr>
          <w:color w:val="000000" w:themeColor="text1"/>
        </w:rPr>
        <w:t xml:space="preserve"> on bot</w:t>
      </w:r>
      <w:r>
        <w:rPr>
          <w:color w:val="000000" w:themeColor="text1"/>
        </w:rPr>
        <w:t>h biomass and site hydrology.</w:t>
      </w:r>
      <w:r w:rsidR="00DD3CAB">
        <w:rPr>
          <w:color w:val="000000" w:themeColor="text1"/>
        </w:rPr>
        <w:t xml:space="preserve"> </w:t>
      </w:r>
      <w:r w:rsidR="00324E6F" w:rsidRPr="00324E6F">
        <w:rPr>
          <w:color w:val="000000" w:themeColor="text1"/>
        </w:rPr>
        <w:t>A downstream warming trend was observed from Prosser to West Richland</w:t>
      </w:r>
      <w:r w:rsidR="00DD3CAB">
        <w:rPr>
          <w:color w:val="000000" w:themeColor="text1"/>
        </w:rPr>
        <w:t>; a</w:t>
      </w:r>
      <w:r w:rsidR="00324E6F" w:rsidRPr="00324E6F">
        <w:rPr>
          <w:color w:val="000000" w:themeColor="text1"/>
        </w:rPr>
        <w:t xml:space="preserve">ll three sites exceeded the </w:t>
      </w:r>
      <w:r w:rsidR="002D2FB4" w:rsidRPr="00324E6F">
        <w:rPr>
          <w:color w:val="000000" w:themeColor="text1"/>
        </w:rPr>
        <w:t>21</w:t>
      </w:r>
      <w:r w:rsidR="002D2FB4" w:rsidRPr="00324E6F">
        <w:rPr>
          <w:color w:val="000000" w:themeColor="text1"/>
        </w:rPr>
        <w:sym w:font="Symbol" w:char="F0B0"/>
      </w:r>
      <w:r w:rsidR="002D2FB4" w:rsidRPr="00324E6F">
        <w:rPr>
          <w:color w:val="000000" w:themeColor="text1"/>
        </w:rPr>
        <w:t>C</w:t>
      </w:r>
      <w:r w:rsidR="002973BC" w:rsidRPr="00324E6F">
        <w:rPr>
          <w:color w:val="000000" w:themeColor="text1"/>
        </w:rPr>
        <w:t xml:space="preserve"> temperature</w:t>
      </w:r>
      <w:r w:rsidR="002D2FB4" w:rsidRPr="00324E6F">
        <w:rPr>
          <w:color w:val="000000" w:themeColor="text1"/>
        </w:rPr>
        <w:t xml:space="preserve"> threshold at baseflow conditions. The violations of pH, DO, and temperature likely impact late spring and summer migration of the lower Yakima salmon populations. </w:t>
      </w:r>
      <w:r w:rsidR="00324E6F" w:rsidRPr="00324E6F">
        <w:rPr>
          <w:color w:val="000000" w:themeColor="text1"/>
        </w:rPr>
        <w:t>Migratory fish populations will encounter inhospitable temperature conditions during the day during baseflow conditions. At night when temperatures moderately cool, they are more likely to encounter lower levels of dissolved oxygen. This leads to a challenging situation where fish must balance thermal and respiratory needs while migra</w:t>
      </w:r>
      <w:r w:rsidR="004B3D5F">
        <w:rPr>
          <w:color w:val="000000" w:themeColor="text1"/>
        </w:rPr>
        <w:t>ting through the lower Yakima.</w:t>
      </w:r>
    </w:p>
    <w:p w14:paraId="7B1E4591" w14:textId="619FA26F" w:rsidR="002D2FB4" w:rsidRPr="00324E6F" w:rsidRDefault="002D2FB4" w:rsidP="005F482C">
      <w:pPr>
        <w:rPr>
          <w:color w:val="000000" w:themeColor="text1"/>
        </w:rPr>
        <w:sectPr w:rsidR="002D2FB4" w:rsidRPr="00324E6F" w:rsidSect="00FE31C8">
          <w:pgSz w:w="12240" w:h="15840"/>
          <w:pgMar w:top="1440" w:right="1440" w:bottom="1440" w:left="1440" w:header="720" w:footer="1008" w:gutter="0"/>
          <w:pgNumType w:start="1"/>
          <w:cols w:space="720"/>
          <w:noEndnote/>
          <w:docGrid w:linePitch="326"/>
        </w:sectPr>
      </w:pPr>
      <w:r w:rsidRPr="00324E6F">
        <w:rPr>
          <w:color w:val="000000" w:themeColor="text1"/>
        </w:rPr>
        <w:t>Continuous i</w:t>
      </w:r>
      <w:r w:rsidR="00600168" w:rsidRPr="00324E6F">
        <w:rPr>
          <w:color w:val="000000" w:themeColor="text1"/>
        </w:rPr>
        <w:t>n-stream nitrate</w:t>
      </w:r>
      <w:r w:rsidR="00DD3CAB">
        <w:rPr>
          <w:color w:val="000000" w:themeColor="text1"/>
        </w:rPr>
        <w:t xml:space="preserve"> </w:t>
      </w:r>
      <w:r w:rsidR="00E94A5A">
        <w:rPr>
          <w:color w:val="000000" w:themeColor="text1"/>
        </w:rPr>
        <w:t xml:space="preserve">plus </w:t>
      </w:r>
      <w:r w:rsidR="00385D82">
        <w:rPr>
          <w:color w:val="000000" w:themeColor="text1"/>
        </w:rPr>
        <w:t>nitrite</w:t>
      </w:r>
      <w:r w:rsidR="00600168" w:rsidRPr="00324E6F">
        <w:rPr>
          <w:color w:val="000000" w:themeColor="text1"/>
        </w:rPr>
        <w:t xml:space="preserve"> values were lower than anticipated for a predominantly agricultural river system</w:t>
      </w:r>
      <w:r w:rsidRPr="00324E6F">
        <w:rPr>
          <w:color w:val="000000" w:themeColor="text1"/>
        </w:rPr>
        <w:t xml:space="preserve">. Nutrients within the water column </w:t>
      </w:r>
      <w:r w:rsidR="00385D82">
        <w:rPr>
          <w:color w:val="000000" w:themeColor="text1"/>
        </w:rPr>
        <w:t xml:space="preserve">showed evidence </w:t>
      </w:r>
      <w:r w:rsidR="00280D05">
        <w:rPr>
          <w:color w:val="000000" w:themeColor="text1"/>
        </w:rPr>
        <w:t>it was being used by the plant community to some extent</w:t>
      </w:r>
      <w:r w:rsidR="00600168" w:rsidRPr="00324E6F">
        <w:rPr>
          <w:color w:val="000000" w:themeColor="text1"/>
        </w:rPr>
        <w:t xml:space="preserve">. </w:t>
      </w:r>
      <w:r w:rsidR="000F5D60">
        <w:rPr>
          <w:color w:val="000000" w:themeColor="text1"/>
        </w:rPr>
        <w:t>However, f</w:t>
      </w:r>
      <w:r w:rsidR="00600168" w:rsidRPr="00324E6F">
        <w:rPr>
          <w:color w:val="000000" w:themeColor="text1"/>
        </w:rPr>
        <w:t>urther studies</w:t>
      </w:r>
      <w:r w:rsidRPr="00324E6F">
        <w:rPr>
          <w:color w:val="000000" w:themeColor="text1"/>
        </w:rPr>
        <w:t xml:space="preserve"> </w:t>
      </w:r>
      <w:r w:rsidR="00600168" w:rsidRPr="00324E6F">
        <w:rPr>
          <w:color w:val="000000" w:themeColor="text1"/>
        </w:rPr>
        <w:t>investigating nutrient cycling between biomass and the sediment/water column are warr</w:t>
      </w:r>
      <w:r w:rsidRPr="00324E6F">
        <w:rPr>
          <w:color w:val="000000" w:themeColor="text1"/>
        </w:rPr>
        <w:t>a</w:t>
      </w:r>
      <w:r w:rsidR="00600168" w:rsidRPr="00324E6F">
        <w:rPr>
          <w:color w:val="000000" w:themeColor="text1"/>
        </w:rPr>
        <w:t xml:space="preserve">nted to determine if </w:t>
      </w:r>
      <w:r w:rsidR="00015135">
        <w:rPr>
          <w:color w:val="000000" w:themeColor="text1"/>
        </w:rPr>
        <w:t>water stargrass</w:t>
      </w:r>
      <w:r w:rsidR="00600168" w:rsidRPr="00324E6F">
        <w:rPr>
          <w:color w:val="000000" w:themeColor="text1"/>
        </w:rPr>
        <w:t xml:space="preserve"> is a </w:t>
      </w:r>
      <w:r w:rsidRPr="00324E6F">
        <w:rPr>
          <w:color w:val="000000" w:themeColor="text1"/>
        </w:rPr>
        <w:t xml:space="preserve">nutrient </w:t>
      </w:r>
      <w:r w:rsidR="00600168" w:rsidRPr="00324E6F">
        <w:rPr>
          <w:color w:val="000000" w:themeColor="text1"/>
        </w:rPr>
        <w:t>sink</w:t>
      </w:r>
      <w:r w:rsidRPr="00324E6F">
        <w:rPr>
          <w:color w:val="000000" w:themeColor="text1"/>
        </w:rPr>
        <w:t xml:space="preserve"> within the lower Yakima River</w:t>
      </w:r>
      <w:r w:rsidR="00A53B05">
        <w:rPr>
          <w:color w:val="000000" w:themeColor="text1"/>
        </w:rPr>
        <w:t xml:space="preserve">. </w:t>
      </w:r>
      <w:r w:rsidR="002973BC" w:rsidRPr="00324E6F">
        <w:rPr>
          <w:color w:val="000000" w:themeColor="text1"/>
        </w:rPr>
        <w:t xml:space="preserve"> </w:t>
      </w:r>
    </w:p>
    <w:p w14:paraId="7C086913" w14:textId="77777777" w:rsidR="00600168" w:rsidRPr="004B3D5F" w:rsidRDefault="00DD45F5" w:rsidP="00CB04C5">
      <w:pPr>
        <w:pStyle w:val="Heading1"/>
      </w:pPr>
      <w:bookmarkStart w:id="15" w:name="_Toc92287497"/>
      <w:bookmarkStart w:id="16" w:name="_Toc60049871"/>
      <w:bookmarkStart w:id="17" w:name="_Toc107231789"/>
      <w:bookmarkEnd w:id="10"/>
      <w:bookmarkEnd w:id="11"/>
      <w:bookmarkEnd w:id="12"/>
      <w:r w:rsidRPr="004B3D5F">
        <w:lastRenderedPageBreak/>
        <w:t>2</w:t>
      </w:r>
      <w:r w:rsidR="004B3D5F" w:rsidRPr="004B3D5F">
        <w:t>.0</w:t>
      </w:r>
      <w:r w:rsidR="004B3D5F" w:rsidRPr="004B3D5F">
        <w:tab/>
      </w:r>
      <w:r w:rsidR="00600168" w:rsidRPr="004B3D5F">
        <w:t>Acknowledgements</w:t>
      </w:r>
      <w:bookmarkEnd w:id="15"/>
      <w:bookmarkEnd w:id="17"/>
    </w:p>
    <w:p w14:paraId="69B3F676" w14:textId="77777777" w:rsidR="00600168" w:rsidRPr="00324E6F" w:rsidRDefault="00600168" w:rsidP="00600168">
      <w:r w:rsidRPr="00324E6F">
        <w:t>The authors of this report thank the following people for th</w:t>
      </w:r>
      <w:r w:rsidR="004B3D5F">
        <w:t>eir contributions to this work:</w:t>
      </w:r>
    </w:p>
    <w:p w14:paraId="3802F0BF" w14:textId="77777777" w:rsidR="00B02CA2" w:rsidRDefault="00B02CA2" w:rsidP="00B02CA2">
      <w:pPr>
        <w:ind w:left="360" w:hanging="360"/>
      </w:pPr>
      <w:r>
        <w:t>US Geological Survey</w:t>
      </w:r>
    </w:p>
    <w:p w14:paraId="63DAAE18" w14:textId="77777777" w:rsidR="00600168" w:rsidRPr="00324E6F" w:rsidRDefault="00600168" w:rsidP="00965F2B">
      <w:pPr>
        <w:pStyle w:val="ListParagraph"/>
        <w:numPr>
          <w:ilvl w:val="0"/>
          <w:numId w:val="3"/>
        </w:numPr>
      </w:pPr>
      <w:r w:rsidRPr="00324E6F">
        <w:t xml:space="preserve">James Forman, </w:t>
      </w:r>
      <w:r w:rsidR="00A53B05">
        <w:t xml:space="preserve">Certified Hydrologic Technician </w:t>
      </w:r>
    </w:p>
    <w:p w14:paraId="5755BF56" w14:textId="77777777" w:rsidR="00600168" w:rsidRPr="00324E6F" w:rsidRDefault="00600168" w:rsidP="00965F2B">
      <w:pPr>
        <w:pStyle w:val="ListParagraph"/>
        <w:numPr>
          <w:ilvl w:val="0"/>
          <w:numId w:val="3"/>
        </w:numPr>
      </w:pPr>
      <w:r w:rsidRPr="00324E6F">
        <w:t xml:space="preserve">Julia David, </w:t>
      </w:r>
      <w:r w:rsidR="00A53B05">
        <w:t>Ecologist</w:t>
      </w:r>
    </w:p>
    <w:p w14:paraId="0F9A204F" w14:textId="77777777" w:rsidR="00600168" w:rsidRDefault="00600168" w:rsidP="00965F2B">
      <w:pPr>
        <w:pStyle w:val="ListParagraph"/>
        <w:numPr>
          <w:ilvl w:val="0"/>
          <w:numId w:val="3"/>
        </w:numPr>
      </w:pPr>
      <w:r w:rsidRPr="00324E6F">
        <w:t>US Geological Survey Staff at the Kennewick Field Office</w:t>
      </w:r>
    </w:p>
    <w:p w14:paraId="26D636EA" w14:textId="77777777" w:rsidR="00B02CA2" w:rsidRPr="00324E6F" w:rsidRDefault="00B02CA2" w:rsidP="00B02CA2">
      <w:r>
        <w:t>Benton Conservation District</w:t>
      </w:r>
    </w:p>
    <w:p w14:paraId="03057C0A" w14:textId="77777777" w:rsidR="00B02CA2" w:rsidRDefault="00B02CA2" w:rsidP="00B02CA2">
      <w:pPr>
        <w:pStyle w:val="ListParagraph"/>
        <w:numPr>
          <w:ilvl w:val="0"/>
          <w:numId w:val="3"/>
        </w:numPr>
      </w:pPr>
      <w:r w:rsidRPr="00324E6F">
        <w:t xml:space="preserve">Rachel Little, </w:t>
      </w:r>
      <w:r w:rsidR="00A53B05">
        <w:t>Education and Outreach Specialist</w:t>
      </w:r>
    </w:p>
    <w:p w14:paraId="0474349F" w14:textId="77777777" w:rsidR="00B02CA2" w:rsidRPr="00324E6F" w:rsidRDefault="00B02CA2" w:rsidP="00B02CA2">
      <w:r>
        <w:t>Washinton State University</w:t>
      </w:r>
      <w:r w:rsidR="00A53B05">
        <w:t xml:space="preserve"> – Tri-Cities</w:t>
      </w:r>
    </w:p>
    <w:p w14:paraId="791378F3" w14:textId="77777777" w:rsidR="00A53B05" w:rsidRDefault="002D2FB4" w:rsidP="00065253">
      <w:pPr>
        <w:pStyle w:val="ListParagraph"/>
        <w:numPr>
          <w:ilvl w:val="0"/>
          <w:numId w:val="3"/>
        </w:numPr>
      </w:pPr>
      <w:r w:rsidRPr="00324E6F">
        <w:t xml:space="preserve">Aaron Pelly, </w:t>
      </w:r>
      <w:r w:rsidR="00A53B05">
        <w:t xml:space="preserve">PhD </w:t>
      </w:r>
      <w:r w:rsidRPr="00324E6F">
        <w:t xml:space="preserve">Student </w:t>
      </w:r>
    </w:p>
    <w:p w14:paraId="7B13F428" w14:textId="77777777" w:rsidR="004B3D5F" w:rsidRDefault="00B02CA2" w:rsidP="00A53B05">
      <w:r>
        <w:t>Washington Department of Ecology</w:t>
      </w:r>
      <w:bookmarkStart w:id="18" w:name="_Toc92287498"/>
    </w:p>
    <w:p w14:paraId="478A9732" w14:textId="77777777" w:rsidR="00A53B05" w:rsidRDefault="00A53B05" w:rsidP="00A53B05">
      <w:pPr>
        <w:pStyle w:val="ListParagraph"/>
        <w:numPr>
          <w:ilvl w:val="0"/>
          <w:numId w:val="3"/>
        </w:numPr>
      </w:pPr>
      <w:r>
        <w:t>Heather Simmons</w:t>
      </w:r>
    </w:p>
    <w:p w14:paraId="2AD72BF6" w14:textId="77777777" w:rsidR="00A53B05" w:rsidRDefault="00A53B05" w:rsidP="00A53B05">
      <w:pPr>
        <w:pStyle w:val="ListParagraph"/>
        <w:numPr>
          <w:ilvl w:val="0"/>
          <w:numId w:val="3"/>
        </w:numPr>
      </w:pPr>
      <w:r>
        <w:t xml:space="preserve">Jenifer Parsons </w:t>
      </w:r>
    </w:p>
    <w:p w14:paraId="1BBE4B32" w14:textId="77777777" w:rsidR="00A53B05" w:rsidRDefault="00A53B05" w:rsidP="00A53B05">
      <w:pPr>
        <w:pStyle w:val="ListParagraph"/>
        <w:numPr>
          <w:ilvl w:val="0"/>
          <w:numId w:val="3"/>
        </w:numPr>
      </w:pPr>
      <w:r>
        <w:t>Dan Wise</w:t>
      </w:r>
    </w:p>
    <w:p w14:paraId="6E5773EF" w14:textId="2478073C" w:rsidR="00A53B05" w:rsidRPr="00324E6F" w:rsidRDefault="00A53B05" w:rsidP="00065253">
      <w:pPr>
        <w:pStyle w:val="ListParagraph"/>
        <w:numPr>
          <w:ilvl w:val="0"/>
          <w:numId w:val="3"/>
        </w:numPr>
      </w:pPr>
      <w:r>
        <w:t>Environmental Assessment Program Reviewers</w:t>
      </w:r>
    </w:p>
    <w:p w14:paraId="66321777" w14:textId="77777777" w:rsidR="00A53B05" w:rsidRPr="00A53B05" w:rsidRDefault="00A53B05" w:rsidP="00A53B05">
      <w:pPr>
        <w:pStyle w:val="ListParagraph"/>
        <w:numPr>
          <w:ilvl w:val="0"/>
          <w:numId w:val="3"/>
        </w:numPr>
        <w:sectPr w:rsidR="00A53B05" w:rsidRPr="00A53B05" w:rsidSect="00FE31C8">
          <w:footerReference w:type="even" r:id="rId27"/>
          <w:pgSz w:w="12240" w:h="15840"/>
          <w:pgMar w:top="1440" w:right="1440" w:bottom="1440" w:left="1440" w:header="720" w:footer="720" w:gutter="0"/>
          <w:cols w:space="720"/>
          <w:docGrid w:linePitch="360"/>
        </w:sectPr>
      </w:pPr>
    </w:p>
    <w:p w14:paraId="2ABB189B" w14:textId="77777777" w:rsidR="00A64505" w:rsidRPr="004B3D5F" w:rsidRDefault="00DD45F5" w:rsidP="00CB04C5">
      <w:pPr>
        <w:pStyle w:val="FrontMatterHeading"/>
      </w:pPr>
      <w:bookmarkStart w:id="19" w:name="_Toc107231790"/>
      <w:r w:rsidRPr="004B3D5F">
        <w:lastRenderedPageBreak/>
        <w:t>3</w:t>
      </w:r>
      <w:r w:rsidR="00625CDB" w:rsidRPr="004B3D5F">
        <w:t>.0</w:t>
      </w:r>
      <w:r w:rsidR="00625CDB" w:rsidRPr="004B3D5F">
        <w:tab/>
      </w:r>
      <w:r w:rsidR="00A64505" w:rsidRPr="004B3D5F">
        <w:t>Introduction</w:t>
      </w:r>
      <w:bookmarkEnd w:id="18"/>
      <w:bookmarkEnd w:id="19"/>
    </w:p>
    <w:p w14:paraId="66ABCD1F" w14:textId="77777777" w:rsidR="00A64505" w:rsidRPr="004B3D5F" w:rsidRDefault="00DD45F5" w:rsidP="00792F28">
      <w:pPr>
        <w:pStyle w:val="Heading2"/>
      </w:pPr>
      <w:bookmarkStart w:id="20" w:name="_Toc92287499"/>
      <w:bookmarkStart w:id="21" w:name="_Toc107231791"/>
      <w:r w:rsidRPr="004B3D5F">
        <w:t>3</w:t>
      </w:r>
      <w:r w:rsidR="00A64505" w:rsidRPr="004B3D5F">
        <w:t>.1</w:t>
      </w:r>
      <w:r w:rsidR="00A64505" w:rsidRPr="004B3D5F">
        <w:tab/>
        <w:t xml:space="preserve">Introduction and </w:t>
      </w:r>
      <w:r w:rsidR="000A6C98">
        <w:t>p</w:t>
      </w:r>
      <w:r w:rsidR="00A64505" w:rsidRPr="004B3D5F">
        <w:t xml:space="preserve">roblem </w:t>
      </w:r>
      <w:r w:rsidR="000A6C98">
        <w:t>s</w:t>
      </w:r>
      <w:r w:rsidR="00A64505" w:rsidRPr="004B3D5F">
        <w:t>tatement</w:t>
      </w:r>
      <w:bookmarkEnd w:id="20"/>
      <w:bookmarkEnd w:id="21"/>
    </w:p>
    <w:p w14:paraId="67E8FDCB" w14:textId="77777777" w:rsidR="00A64505" w:rsidRPr="004B3D5F" w:rsidRDefault="00DD45F5" w:rsidP="00792F28">
      <w:pPr>
        <w:pStyle w:val="Heading3"/>
      </w:pPr>
      <w:bookmarkStart w:id="22" w:name="_Toc107231792"/>
      <w:r w:rsidRPr="004B3D5F">
        <w:t>3</w:t>
      </w:r>
      <w:r w:rsidR="00BC425B">
        <w:t>.1.1</w:t>
      </w:r>
      <w:r w:rsidR="00BC425B">
        <w:tab/>
      </w:r>
      <w:r w:rsidR="00A64505" w:rsidRPr="004B3D5F">
        <w:t>Background</w:t>
      </w:r>
      <w:bookmarkEnd w:id="22"/>
    </w:p>
    <w:p w14:paraId="705D4549" w14:textId="71734333" w:rsidR="00A64505" w:rsidRDefault="00A64505" w:rsidP="00A64505">
      <w:pPr>
        <w:rPr>
          <w:color w:val="000000" w:themeColor="text1"/>
        </w:rPr>
      </w:pPr>
      <w:r w:rsidRPr="00324E6F">
        <w:rPr>
          <w:color w:val="000000" w:themeColor="text1"/>
        </w:rPr>
        <w:t xml:space="preserve">Many parts of the lower </w:t>
      </w:r>
      <w:r w:rsidR="00DD3CAB">
        <w:rPr>
          <w:color w:val="000000" w:themeColor="text1"/>
        </w:rPr>
        <w:t>50 river</w:t>
      </w:r>
      <w:r w:rsidRPr="00324E6F">
        <w:rPr>
          <w:color w:val="000000" w:themeColor="text1"/>
        </w:rPr>
        <w:t xml:space="preserve"> miles of the Yakima River, below Prosser Dam (lower Yakima), are frequently dominated during the summer by a rooted aquatic macrophyte called </w:t>
      </w:r>
      <w:r w:rsidRPr="00324E6F">
        <w:rPr>
          <w:i/>
          <w:color w:val="000000" w:themeColor="text1"/>
        </w:rPr>
        <w:t>Heterantera dubia</w:t>
      </w:r>
      <w:r w:rsidRPr="00324E6F">
        <w:rPr>
          <w:color w:val="000000" w:themeColor="text1"/>
        </w:rPr>
        <w:t xml:space="preserve">, or </w:t>
      </w:r>
      <w:r w:rsidR="00015135">
        <w:rPr>
          <w:color w:val="000000" w:themeColor="text1"/>
        </w:rPr>
        <w:t>water stargrass</w:t>
      </w:r>
      <w:r w:rsidRPr="00324E6F">
        <w:rPr>
          <w:color w:val="000000" w:themeColor="text1"/>
        </w:rPr>
        <w:t xml:space="preserve">. </w:t>
      </w:r>
      <w:r w:rsidR="00015135">
        <w:rPr>
          <w:color w:val="000000" w:themeColor="text1"/>
        </w:rPr>
        <w:t>Water stargrass</w:t>
      </w:r>
      <w:r w:rsidRPr="00324E6F">
        <w:rPr>
          <w:color w:val="000000" w:themeColor="text1"/>
        </w:rPr>
        <w:t xml:space="preserve"> thrives in the lower Yakima in a variety of habitats, ranging from finely silted slack water to higher velocity cobble substrates. Despite its classification as a native aquatic plant, </w:t>
      </w:r>
      <w:r w:rsidR="00015135">
        <w:rPr>
          <w:color w:val="000000" w:themeColor="text1"/>
        </w:rPr>
        <w:t>water stargrass</w:t>
      </w:r>
      <w:r w:rsidRPr="00324E6F">
        <w:rPr>
          <w:color w:val="000000" w:themeColor="text1"/>
        </w:rPr>
        <w:t xml:space="preserve"> in the lower Yakima acts like an invasive species, exploiting river conditions. </w:t>
      </w:r>
      <w:r w:rsidR="00015135">
        <w:rPr>
          <w:color w:val="000000" w:themeColor="text1"/>
        </w:rPr>
        <w:t>Water stargrass</w:t>
      </w:r>
      <w:r w:rsidRPr="00324E6F">
        <w:rPr>
          <w:color w:val="000000" w:themeColor="text1"/>
        </w:rPr>
        <w:t xml:space="preserve"> can form bank-to-bank monocultures with magnified effects in low water years. Local scientists have observed moderate </w:t>
      </w:r>
      <w:r w:rsidR="00015135">
        <w:rPr>
          <w:color w:val="000000" w:themeColor="text1"/>
        </w:rPr>
        <w:t>water stargrass</w:t>
      </w:r>
      <w:r w:rsidRPr="00324E6F">
        <w:rPr>
          <w:color w:val="000000" w:themeColor="text1"/>
        </w:rPr>
        <w:t xml:space="preserve"> densities </w:t>
      </w:r>
      <w:r w:rsidR="002D7BD7">
        <w:rPr>
          <w:color w:val="000000" w:themeColor="text1"/>
        </w:rPr>
        <w:t xml:space="preserve">from Prosser to Benton City </w:t>
      </w:r>
      <w:r w:rsidR="00606261">
        <w:rPr>
          <w:color w:val="000000" w:themeColor="text1"/>
        </w:rPr>
        <w:t xml:space="preserve">in </w:t>
      </w:r>
      <w:r w:rsidR="002D7BD7">
        <w:rPr>
          <w:color w:val="000000" w:themeColor="text1"/>
        </w:rPr>
        <w:t xml:space="preserve">areas </w:t>
      </w:r>
      <w:r w:rsidRPr="00324E6F">
        <w:rPr>
          <w:color w:val="000000" w:themeColor="text1"/>
        </w:rPr>
        <w:t>where faster riffles and large rocky substrates dominate.</w:t>
      </w:r>
      <w:r w:rsidR="002D7BD7">
        <w:rPr>
          <w:color w:val="000000" w:themeColor="text1"/>
        </w:rPr>
        <w:t xml:space="preserve"> </w:t>
      </w:r>
    </w:p>
    <w:p w14:paraId="4537FAFA" w14:textId="77777777" w:rsidR="00324E6F" w:rsidRPr="00324E6F" w:rsidRDefault="00015135" w:rsidP="00A64505">
      <w:pPr>
        <w:rPr>
          <w:color w:val="000000" w:themeColor="text1"/>
        </w:rPr>
      </w:pPr>
      <w:r>
        <w:rPr>
          <w:color w:val="000000" w:themeColor="text1"/>
        </w:rPr>
        <w:t>Water stargrass</w:t>
      </w:r>
      <w:r w:rsidR="00A64505" w:rsidRPr="00324E6F">
        <w:rPr>
          <w:color w:val="000000" w:themeColor="text1"/>
        </w:rPr>
        <w:t xml:space="preserve"> causes a multitude of problems for the beneficial uses within the lower Yakima. The abundance of </w:t>
      </w:r>
      <w:r>
        <w:rPr>
          <w:color w:val="000000" w:themeColor="text1"/>
        </w:rPr>
        <w:t>water stargrass</w:t>
      </w:r>
      <w:r w:rsidR="00A64505" w:rsidRPr="00324E6F">
        <w:rPr>
          <w:color w:val="000000" w:themeColor="text1"/>
        </w:rPr>
        <w:t xml:space="preserve"> physically displaces the river and influences sedimentation and river temperatures. Fall Chinook spawning, once prevalent in the lower Yakima, has shifted above Prosser Dam as a result of decreased spawning gravel quality. Wise et al. (2009) reported that </w:t>
      </w:r>
      <w:r>
        <w:rPr>
          <w:color w:val="000000" w:themeColor="text1"/>
        </w:rPr>
        <w:t>water stargrass</w:t>
      </w:r>
      <w:r w:rsidR="00A64505" w:rsidRPr="00324E6F">
        <w:rPr>
          <w:color w:val="000000" w:themeColor="text1"/>
        </w:rPr>
        <w:t xml:space="preserve"> greatly influenced river pH and </w:t>
      </w:r>
      <w:r w:rsidR="00DB162D">
        <w:rPr>
          <w:color w:val="000000" w:themeColor="text1"/>
        </w:rPr>
        <w:t>dissolved oxygen (</w:t>
      </w:r>
      <w:r w:rsidR="00A64505" w:rsidRPr="00324E6F">
        <w:rPr>
          <w:color w:val="000000" w:themeColor="text1"/>
        </w:rPr>
        <w:t>DO</w:t>
      </w:r>
      <w:r w:rsidR="00DB162D">
        <w:rPr>
          <w:color w:val="000000" w:themeColor="text1"/>
        </w:rPr>
        <w:t>)</w:t>
      </w:r>
      <w:r w:rsidR="00A64505" w:rsidRPr="00324E6F">
        <w:rPr>
          <w:color w:val="000000" w:themeColor="text1"/>
        </w:rPr>
        <w:t xml:space="preserve"> levels during the irrigation season causing degraded water quality conditions. McMichael (2017) noted that high summer river temperatures, lower DO levels, increased pH levels, and dense </w:t>
      </w:r>
      <w:r>
        <w:rPr>
          <w:color w:val="000000" w:themeColor="text1"/>
        </w:rPr>
        <w:t>water stargrass</w:t>
      </w:r>
      <w:r w:rsidR="00A64505" w:rsidRPr="00324E6F">
        <w:rPr>
          <w:color w:val="000000" w:themeColor="text1"/>
        </w:rPr>
        <w:t xml:space="preserve"> strands might provide favorable conditions for the recruitment and refuge of non-native predator species to the detr</w:t>
      </w:r>
      <w:r w:rsidR="004B3D5F">
        <w:rPr>
          <w:color w:val="000000" w:themeColor="text1"/>
        </w:rPr>
        <w:t>iment of native salmon species.</w:t>
      </w:r>
    </w:p>
    <w:p w14:paraId="0FA43399" w14:textId="77777777" w:rsidR="00324E6F" w:rsidRPr="00324E6F" w:rsidRDefault="00A64505" w:rsidP="00A64505">
      <w:pPr>
        <w:rPr>
          <w:color w:val="000000" w:themeColor="text1"/>
        </w:rPr>
      </w:pPr>
      <w:r w:rsidRPr="00324E6F">
        <w:rPr>
          <w:color w:val="000000" w:themeColor="text1"/>
        </w:rPr>
        <w:t xml:space="preserve">Dense </w:t>
      </w:r>
      <w:r w:rsidR="00015135">
        <w:rPr>
          <w:color w:val="000000" w:themeColor="text1"/>
        </w:rPr>
        <w:t>water stargrass</w:t>
      </w:r>
      <w:r w:rsidRPr="00324E6F">
        <w:rPr>
          <w:color w:val="000000" w:themeColor="text1"/>
        </w:rPr>
        <w:t xml:space="preserve"> stands also degrade side-channel habitat, </w:t>
      </w:r>
      <w:r w:rsidR="00324E6F" w:rsidRPr="00324E6F">
        <w:rPr>
          <w:color w:val="000000" w:themeColor="text1"/>
        </w:rPr>
        <w:t xml:space="preserve">block irrigation ladders at the lower river dams, </w:t>
      </w:r>
      <w:r w:rsidRPr="00324E6F">
        <w:rPr>
          <w:color w:val="000000" w:themeColor="text1"/>
        </w:rPr>
        <w:t>impact irrigation function</w:t>
      </w:r>
      <w:r w:rsidR="00DB162D">
        <w:rPr>
          <w:color w:val="000000" w:themeColor="text1"/>
        </w:rPr>
        <w:t>,</w:t>
      </w:r>
      <w:r w:rsidRPr="00324E6F">
        <w:rPr>
          <w:color w:val="000000" w:themeColor="text1"/>
        </w:rPr>
        <w:t xml:space="preserve"> and impede recreational benefits of the lower Yakima. More recently we have learned that </w:t>
      </w:r>
      <w:r w:rsidR="00015135">
        <w:rPr>
          <w:color w:val="000000" w:themeColor="text1"/>
        </w:rPr>
        <w:t>water stargrass</w:t>
      </w:r>
      <w:r w:rsidRPr="00324E6F">
        <w:rPr>
          <w:color w:val="000000" w:themeColor="text1"/>
        </w:rPr>
        <w:t xml:space="preserve"> impacts local public health. Flowing river water is slowed in areas of dense </w:t>
      </w:r>
      <w:r w:rsidR="00015135">
        <w:rPr>
          <w:color w:val="000000" w:themeColor="text1"/>
        </w:rPr>
        <w:t>water stargrass</w:t>
      </w:r>
      <w:r w:rsidRPr="00324E6F">
        <w:rPr>
          <w:color w:val="000000" w:themeColor="text1"/>
        </w:rPr>
        <w:t xml:space="preserve"> growth resulting in ponded areas that provide breeding grounds </w:t>
      </w:r>
      <w:r w:rsidR="004B3D5F">
        <w:rPr>
          <w:color w:val="000000" w:themeColor="text1"/>
        </w:rPr>
        <w:t>for disease carrying mosquitos.</w:t>
      </w:r>
    </w:p>
    <w:p w14:paraId="295C21D7" w14:textId="77777777" w:rsidR="00A64505" w:rsidRDefault="00A64505" w:rsidP="00A64505">
      <w:pPr>
        <w:rPr>
          <w:color w:val="000000" w:themeColor="text1"/>
        </w:rPr>
      </w:pPr>
      <w:r w:rsidRPr="00324E6F">
        <w:rPr>
          <w:color w:val="000000" w:themeColor="text1"/>
        </w:rPr>
        <w:t xml:space="preserve">In response to problematic </w:t>
      </w:r>
      <w:r w:rsidR="00015135">
        <w:rPr>
          <w:color w:val="000000" w:themeColor="text1"/>
        </w:rPr>
        <w:t>water stargrass</w:t>
      </w:r>
      <w:r w:rsidRPr="00324E6F">
        <w:rPr>
          <w:color w:val="000000" w:themeColor="text1"/>
        </w:rPr>
        <w:t xml:space="preserve"> growth, South Yakima Conservation District (SYCD) and </w:t>
      </w:r>
      <w:r w:rsidR="00DB162D">
        <w:rPr>
          <w:color w:val="000000" w:themeColor="text1"/>
        </w:rPr>
        <w:t>the United States Geological Survey (</w:t>
      </w:r>
      <w:r w:rsidRPr="00324E6F">
        <w:rPr>
          <w:color w:val="000000" w:themeColor="text1"/>
        </w:rPr>
        <w:t>USGS</w:t>
      </w:r>
      <w:r w:rsidR="00DB162D">
        <w:rPr>
          <w:color w:val="000000" w:themeColor="text1"/>
        </w:rPr>
        <w:t>)</w:t>
      </w:r>
      <w:r w:rsidRPr="00324E6F">
        <w:rPr>
          <w:color w:val="000000" w:themeColor="text1"/>
        </w:rPr>
        <w:t xml:space="preserve"> monitored the river and its aquatic plants, resulting in the publication of the </w:t>
      </w:r>
      <w:r w:rsidRPr="00324E6F">
        <w:rPr>
          <w:i/>
          <w:color w:val="000000" w:themeColor="text1"/>
        </w:rPr>
        <w:t>Assessment of Eutrophication in the Lower Yakima River Basin, Washington, 2004-07</w:t>
      </w:r>
      <w:r w:rsidRPr="00324E6F">
        <w:rPr>
          <w:color w:val="000000" w:themeColor="text1"/>
        </w:rPr>
        <w:t xml:space="preserve">; subsequently referred to as the ‘Eutrophication Study’ (Wise et al. 2009). USGS and SYCD designed this study as a first step in understanding large-scale relationships between water quality (temperature, pH, DO, conductivity, and turbidity), nutrients, and abundant aquatic plant growth. </w:t>
      </w:r>
      <w:r w:rsidRPr="00324E6F">
        <w:rPr>
          <w:color w:val="000000" w:themeColor="text1"/>
          <w:szCs w:val="24"/>
        </w:rPr>
        <w:t>The Eutrophication Study surmised that light availability as influenced by turbidity, phytoplankton abundance</w:t>
      </w:r>
      <w:r w:rsidR="00DB162D">
        <w:rPr>
          <w:color w:val="000000" w:themeColor="text1"/>
          <w:szCs w:val="24"/>
        </w:rPr>
        <w:t>,</w:t>
      </w:r>
      <w:r w:rsidRPr="00324E6F">
        <w:rPr>
          <w:color w:val="000000" w:themeColor="text1"/>
          <w:szCs w:val="24"/>
        </w:rPr>
        <w:t xml:space="preserve"> and water depth, was more likely to limit macrophyte growth than nutrient availability. </w:t>
      </w:r>
      <w:r w:rsidRPr="00324E6F">
        <w:rPr>
          <w:color w:val="000000" w:themeColor="text1"/>
        </w:rPr>
        <w:t xml:space="preserve">Wise et al. (2009) mention that the development of management actions to mitigate </w:t>
      </w:r>
      <w:r w:rsidR="00015135">
        <w:rPr>
          <w:color w:val="000000" w:themeColor="text1"/>
        </w:rPr>
        <w:t>water stargrass</w:t>
      </w:r>
      <w:r w:rsidRPr="00324E6F">
        <w:rPr>
          <w:color w:val="000000" w:themeColor="text1"/>
        </w:rPr>
        <w:t xml:space="preserve"> would require further detailed research </w:t>
      </w:r>
      <w:r w:rsidRPr="00324E6F">
        <w:rPr>
          <w:color w:val="000000" w:themeColor="text1"/>
        </w:rPr>
        <w:lastRenderedPageBreak/>
        <w:t>into the complex relationships between aquatic plant growth, nutrients, DO, and pH, and by utilizing continuous monitoring on a more refined reach-scale. The authors also noted that, “</w:t>
      </w:r>
      <w:r w:rsidRPr="00324E6F">
        <w:rPr>
          <w:i/>
          <w:color w:val="000000" w:themeColor="text1"/>
        </w:rPr>
        <w:t xml:space="preserve">Data from [additional] monitoring could help in model development and in assessing the effectiveness of future water quality management actions” </w:t>
      </w:r>
      <w:r w:rsidRPr="00324E6F">
        <w:rPr>
          <w:color w:val="000000" w:themeColor="text1"/>
        </w:rPr>
        <w:t>(pg. 58, Wise et al. 2009).</w:t>
      </w:r>
    </w:p>
    <w:p w14:paraId="4E8B03DB" w14:textId="77777777" w:rsidR="002973BC" w:rsidRDefault="00A64505" w:rsidP="00A64505">
      <w:pPr>
        <w:rPr>
          <w:color w:val="000000" w:themeColor="text1"/>
        </w:rPr>
      </w:pPr>
      <w:r w:rsidRPr="00324E6F">
        <w:rPr>
          <w:color w:val="000000" w:themeColor="text1"/>
        </w:rPr>
        <w:t xml:space="preserve">Benton Conservation District (BCD), in cooperation with USGS, initiated a more comprehensive and detailed water-quality monitoring effort on the lower Yakima to increase our understanding of the complex relationships and drivers between water quality and growth of </w:t>
      </w:r>
      <w:r w:rsidR="00015135">
        <w:rPr>
          <w:color w:val="000000" w:themeColor="text1"/>
        </w:rPr>
        <w:t>water stargrass</w:t>
      </w:r>
      <w:r w:rsidR="00324E6F" w:rsidRPr="00324E6F">
        <w:rPr>
          <w:color w:val="000000" w:themeColor="text1"/>
        </w:rPr>
        <w:t xml:space="preserve"> at a more micro-scale than conducted by the Eutrophication Study</w:t>
      </w:r>
      <w:r w:rsidRPr="00324E6F">
        <w:rPr>
          <w:color w:val="000000" w:themeColor="text1"/>
        </w:rPr>
        <w:t>. We developed this project with multiple local, county, state, tribal, and federal agencies in response to the severe aquatic vegetation growth that has impaired function in the lower Yakima, especially in drought years. The Yakima River Basin is considered one of the most vulnerable watersheds in Washington State for climate change impacts, with summers predicted to become warmer and dryer (Pickett 2016). As water demands in the basin increase, it is imperative that the question of how to improve lower Yakima water quality, support thermal refuge locations</w:t>
      </w:r>
      <w:r w:rsidR="00F513CB">
        <w:rPr>
          <w:color w:val="000000" w:themeColor="text1"/>
        </w:rPr>
        <w:t>,</w:t>
      </w:r>
      <w:r w:rsidRPr="00324E6F">
        <w:rPr>
          <w:color w:val="000000" w:themeColor="text1"/>
        </w:rPr>
        <w:t xml:space="preserve"> and mitigate </w:t>
      </w:r>
      <w:r w:rsidR="00015135">
        <w:rPr>
          <w:color w:val="000000" w:themeColor="text1"/>
        </w:rPr>
        <w:t>water stargrass</w:t>
      </w:r>
      <w:r w:rsidRPr="00324E6F">
        <w:rPr>
          <w:color w:val="000000" w:themeColor="text1"/>
        </w:rPr>
        <w:t xml:space="preserve"> growth are addressed. This detailed studied supported ongoing multi-agency efforts geared towards </w:t>
      </w:r>
      <w:r w:rsidR="00C65BA8">
        <w:rPr>
          <w:color w:val="000000" w:themeColor="text1"/>
        </w:rPr>
        <w:t xml:space="preserve">overall </w:t>
      </w:r>
      <w:r w:rsidRPr="00324E6F">
        <w:rPr>
          <w:color w:val="000000" w:themeColor="text1"/>
        </w:rPr>
        <w:t>Yakima River water quality improvement, water supply management, and improved salmonid survival.</w:t>
      </w:r>
    </w:p>
    <w:p w14:paraId="461FBEBA" w14:textId="4DD9F30D" w:rsidR="002973BC" w:rsidRPr="00324E6F" w:rsidRDefault="002973BC" w:rsidP="002973BC">
      <w:pPr>
        <w:rPr>
          <w:noProof w:val="0"/>
        </w:rPr>
      </w:pPr>
      <w:r w:rsidRPr="00324E6F">
        <w:rPr>
          <w:noProof w:val="0"/>
        </w:rPr>
        <w:t xml:space="preserve">This report details the water quality and plant biomass collection results and the adherence to quality assurance/quality control procedures. We will discuss the results in relationship to current water quality criteria on the lower Yakima River. Two corresponding reports from this project </w:t>
      </w:r>
      <w:r w:rsidR="00DD3CAB">
        <w:rPr>
          <w:noProof w:val="0"/>
        </w:rPr>
        <w:t xml:space="preserve">are the </w:t>
      </w:r>
      <w:r w:rsidR="00015135">
        <w:rPr>
          <w:i/>
          <w:noProof w:val="0"/>
        </w:rPr>
        <w:t>Water stargrass</w:t>
      </w:r>
      <w:r w:rsidRPr="00A53B05">
        <w:rPr>
          <w:i/>
          <w:noProof w:val="0"/>
        </w:rPr>
        <w:t xml:space="preserve"> Recommendations</w:t>
      </w:r>
      <w:r w:rsidRPr="00324E6F">
        <w:rPr>
          <w:noProof w:val="0"/>
        </w:rPr>
        <w:t xml:space="preserve"> </w:t>
      </w:r>
      <w:r w:rsidR="00A53B05">
        <w:rPr>
          <w:noProof w:val="0"/>
        </w:rPr>
        <w:t xml:space="preserve">Report </w:t>
      </w:r>
      <w:r w:rsidRPr="00324E6F">
        <w:rPr>
          <w:noProof w:val="0"/>
        </w:rPr>
        <w:t>(</w:t>
      </w:r>
      <w:r w:rsidR="00DD3CAB">
        <w:rPr>
          <w:noProof w:val="0"/>
        </w:rPr>
        <w:t>Appel et al.</w:t>
      </w:r>
      <w:r w:rsidRPr="00324E6F">
        <w:rPr>
          <w:noProof w:val="0"/>
        </w:rPr>
        <w:t xml:space="preserve"> 2022) as well as the </w:t>
      </w:r>
      <w:r w:rsidRPr="00A53B05">
        <w:rPr>
          <w:i/>
          <w:noProof w:val="0"/>
        </w:rPr>
        <w:t>USGS Scientific Investigations Report</w:t>
      </w:r>
      <w:r w:rsidR="00DD3CAB">
        <w:rPr>
          <w:noProof w:val="0"/>
        </w:rPr>
        <w:t xml:space="preserve"> (Sheibley et al. 2022</w:t>
      </w:r>
      <w:r w:rsidR="002D7BD7">
        <w:rPr>
          <w:noProof w:val="0"/>
        </w:rPr>
        <w:t>) a</w:t>
      </w:r>
      <w:r w:rsidR="00DD3CAB">
        <w:rPr>
          <w:noProof w:val="0"/>
        </w:rPr>
        <w:t xml:space="preserve">nd should be consulted for additional project details and research highlights. </w:t>
      </w:r>
    </w:p>
    <w:p w14:paraId="4AE4BB10" w14:textId="77777777" w:rsidR="00A64505" w:rsidRPr="00324E6F" w:rsidRDefault="00DD45F5" w:rsidP="00792F28">
      <w:pPr>
        <w:pStyle w:val="Heading3"/>
      </w:pPr>
      <w:bookmarkStart w:id="23" w:name="_Toc107231793"/>
      <w:r>
        <w:t>3</w:t>
      </w:r>
      <w:r w:rsidR="00BC425B">
        <w:t>.1.2</w:t>
      </w:r>
      <w:r w:rsidR="00BC425B">
        <w:tab/>
      </w:r>
      <w:r w:rsidR="00A64505" w:rsidRPr="00324E6F">
        <w:t>Goals and objectives</w:t>
      </w:r>
      <w:bookmarkEnd w:id="23"/>
    </w:p>
    <w:p w14:paraId="43E93851" w14:textId="77777777" w:rsidR="00324E6F" w:rsidRPr="00324E6F" w:rsidRDefault="00A64505" w:rsidP="00A64505">
      <w:pPr>
        <w:rPr>
          <w:color w:val="000000" w:themeColor="text1"/>
        </w:rPr>
      </w:pPr>
      <w:r w:rsidRPr="00324E6F">
        <w:rPr>
          <w:color w:val="000000" w:themeColor="text1"/>
        </w:rPr>
        <w:t>The end goal of this study is to help develop priorities and management actions for targeted improvements in lower Yakima for habitat and water quality based on a scientific understanding of the interplay between biomass growth, hydrology, and water quality. We accomplished this goal by collecting up to date water quality data and biomass data on the lower Yakima over a period of two years</w:t>
      </w:r>
      <w:r w:rsidR="00324E6F" w:rsidRPr="00324E6F">
        <w:rPr>
          <w:color w:val="000000" w:themeColor="text1"/>
        </w:rPr>
        <w:t xml:space="preserve"> at three locations of variable hydrology</w:t>
      </w:r>
      <w:r w:rsidR="00CD6D53">
        <w:rPr>
          <w:color w:val="000000" w:themeColor="text1"/>
        </w:rPr>
        <w:t>.</w:t>
      </w:r>
    </w:p>
    <w:p w14:paraId="65225DA8" w14:textId="77777777" w:rsidR="00A64505" w:rsidRPr="00324E6F" w:rsidRDefault="00A64505" w:rsidP="00A64505">
      <w:pPr>
        <w:rPr>
          <w:color w:val="000000" w:themeColor="text1"/>
        </w:rPr>
      </w:pPr>
      <w:r w:rsidRPr="00324E6F">
        <w:rPr>
          <w:color w:val="000000" w:themeColor="text1"/>
        </w:rPr>
        <w:t xml:space="preserve">Specifically, we installed three continuous monitoring stations in the lower Yakima from May 2018 through September 2020 at Prosser (below the dam), Benton City (Kiona), and West Richland (Van Giesen). These stations monitored temperature, pH, DO, specific conductance, </w:t>
      </w:r>
      <w:r w:rsidR="00324E6F" w:rsidRPr="00324E6F">
        <w:rPr>
          <w:color w:val="000000" w:themeColor="text1"/>
        </w:rPr>
        <w:t xml:space="preserve">and </w:t>
      </w:r>
      <w:r w:rsidRPr="00324E6F">
        <w:rPr>
          <w:color w:val="000000" w:themeColor="text1"/>
        </w:rPr>
        <w:t>turbidity</w:t>
      </w:r>
      <w:r w:rsidR="00324E6F" w:rsidRPr="00324E6F">
        <w:rPr>
          <w:color w:val="000000" w:themeColor="text1"/>
        </w:rPr>
        <w:t xml:space="preserve">. </w:t>
      </w:r>
      <w:r w:rsidRPr="00324E6F">
        <w:rPr>
          <w:color w:val="000000" w:themeColor="text1"/>
        </w:rPr>
        <w:t xml:space="preserve">Additionally, </w:t>
      </w:r>
      <w:r w:rsidR="00115CF6">
        <w:rPr>
          <w:color w:val="000000" w:themeColor="text1"/>
        </w:rPr>
        <w:t xml:space="preserve">we installed </w:t>
      </w:r>
      <w:r w:rsidRPr="00324E6F">
        <w:rPr>
          <w:color w:val="000000" w:themeColor="text1"/>
        </w:rPr>
        <w:t xml:space="preserve">two continuous nitrate monitors at Benton City (Kiona) and West Richland (Van Giesen), providing the most comprehensive nitrate data to date, for the lower Yakima. </w:t>
      </w:r>
      <w:r w:rsidR="00324E6F" w:rsidRPr="00324E6F">
        <w:rPr>
          <w:color w:val="000000" w:themeColor="text1"/>
        </w:rPr>
        <w:t xml:space="preserve">Level data and flow are independently collected by USGS at the three monitoring locations outside of this </w:t>
      </w:r>
      <w:r w:rsidR="00324E6F" w:rsidRPr="00324E6F">
        <w:rPr>
          <w:color w:val="000000" w:themeColor="text1"/>
        </w:rPr>
        <w:lastRenderedPageBreak/>
        <w:t xml:space="preserve">project funding. </w:t>
      </w:r>
      <w:r w:rsidR="00115CF6">
        <w:rPr>
          <w:color w:val="000000" w:themeColor="text1"/>
        </w:rPr>
        <w:t>We are using t</w:t>
      </w:r>
      <w:r w:rsidR="00324E6F" w:rsidRPr="00324E6F">
        <w:rPr>
          <w:color w:val="000000" w:themeColor="text1"/>
        </w:rPr>
        <w:t>hese data to help interpret t</w:t>
      </w:r>
      <w:r w:rsidR="00BC425B">
        <w:rPr>
          <w:color w:val="000000" w:themeColor="text1"/>
        </w:rPr>
        <w:t>he results between water years.</w:t>
      </w:r>
    </w:p>
    <w:p w14:paraId="726FD4E3" w14:textId="77777777" w:rsidR="00324E6F" w:rsidRPr="00324E6F" w:rsidRDefault="00A64505" w:rsidP="00A64505">
      <w:pPr>
        <w:rPr>
          <w:color w:val="000000" w:themeColor="text1"/>
        </w:rPr>
      </w:pPr>
      <w:r w:rsidRPr="00324E6F">
        <w:rPr>
          <w:color w:val="000000" w:themeColor="text1"/>
        </w:rPr>
        <w:t xml:space="preserve">To determine the relationships between water quality and plant growth, USGS staff collected measurements of </w:t>
      </w:r>
      <w:r w:rsidR="00015135">
        <w:rPr>
          <w:color w:val="000000" w:themeColor="text1"/>
        </w:rPr>
        <w:t>water stargrass</w:t>
      </w:r>
      <w:r w:rsidRPr="00324E6F">
        <w:rPr>
          <w:color w:val="000000" w:themeColor="text1"/>
        </w:rPr>
        <w:t xml:space="preserve"> biomass and percent cover estimates multiple times during two growing seasons (2019 and 2020) at multiple transects </w:t>
      </w:r>
      <w:r w:rsidR="00117C74">
        <w:rPr>
          <w:color w:val="000000" w:themeColor="text1"/>
        </w:rPr>
        <w:t xml:space="preserve">repeated </w:t>
      </w:r>
      <w:r w:rsidRPr="00324E6F">
        <w:rPr>
          <w:color w:val="000000" w:themeColor="text1"/>
        </w:rPr>
        <w:t xml:space="preserve">near each monitoring station. </w:t>
      </w:r>
      <w:r w:rsidR="00115CF6">
        <w:rPr>
          <w:color w:val="000000" w:themeColor="text1"/>
        </w:rPr>
        <w:t>We are analyzing t</w:t>
      </w:r>
      <w:r w:rsidRPr="00324E6F">
        <w:rPr>
          <w:color w:val="000000" w:themeColor="text1"/>
        </w:rPr>
        <w:t>he monitoring data to provide a calculation of whole stream metabolism and develop an annual load of suspended sediments (previously una</w:t>
      </w:r>
      <w:r w:rsidR="00BC425B">
        <w:rPr>
          <w:color w:val="000000" w:themeColor="text1"/>
        </w:rPr>
        <w:t>vailable for the lower Yakima).</w:t>
      </w:r>
    </w:p>
    <w:p w14:paraId="47470705" w14:textId="1EDFA7AA" w:rsidR="00324E6F" w:rsidRPr="00324E6F" w:rsidRDefault="00A64505" w:rsidP="00A64505">
      <w:pPr>
        <w:rPr>
          <w:color w:val="000000" w:themeColor="text1"/>
        </w:rPr>
      </w:pPr>
      <w:r w:rsidRPr="00324E6F">
        <w:rPr>
          <w:color w:val="000000" w:themeColor="text1"/>
        </w:rPr>
        <w:t xml:space="preserve">This project telemetered, in real-time, the most current, continuous, and detailed water quality information for the Kiona Reach. </w:t>
      </w:r>
      <w:r w:rsidR="00115CF6">
        <w:rPr>
          <w:color w:val="000000" w:themeColor="text1"/>
        </w:rPr>
        <w:t>Th</w:t>
      </w:r>
      <w:r w:rsidR="008864D9">
        <w:rPr>
          <w:color w:val="000000" w:themeColor="text1"/>
        </w:rPr>
        <w:t xml:space="preserve">ese </w:t>
      </w:r>
      <w:r w:rsidR="00C56954">
        <w:rPr>
          <w:color w:val="000000" w:themeColor="text1"/>
        </w:rPr>
        <w:t>data had value</w:t>
      </w:r>
      <w:r w:rsidRPr="00324E6F">
        <w:rPr>
          <w:color w:val="000000" w:themeColor="text1"/>
        </w:rPr>
        <w:t xml:space="preserve"> for multiple lower river projects, and as such has been continued under funding by th</w:t>
      </w:r>
      <w:r w:rsidR="00BC425B">
        <w:rPr>
          <w:color w:val="000000" w:themeColor="text1"/>
        </w:rPr>
        <w:t>e Yakima Basin Integrated Plan.</w:t>
      </w:r>
    </w:p>
    <w:p w14:paraId="0AE51CB7" w14:textId="42FC0F2B" w:rsidR="00324E6F" w:rsidRPr="00324E6F" w:rsidRDefault="00115CF6" w:rsidP="00A64505">
      <w:pPr>
        <w:rPr>
          <w:color w:val="000000" w:themeColor="text1"/>
        </w:rPr>
      </w:pPr>
      <w:r>
        <w:rPr>
          <w:color w:val="000000" w:themeColor="text1"/>
        </w:rPr>
        <w:t>We have made t</w:t>
      </w:r>
      <w:r w:rsidR="00A64505" w:rsidRPr="00324E6F">
        <w:rPr>
          <w:color w:val="000000" w:themeColor="text1"/>
        </w:rPr>
        <w:t xml:space="preserve">he data and results of this project </w:t>
      </w:r>
      <w:r w:rsidR="002D7BD7">
        <w:rPr>
          <w:color w:val="000000" w:themeColor="text1"/>
        </w:rPr>
        <w:t xml:space="preserve">public </w:t>
      </w:r>
      <w:r w:rsidR="00A64505" w:rsidRPr="00324E6F">
        <w:rPr>
          <w:color w:val="000000" w:themeColor="text1"/>
        </w:rPr>
        <w:t>to local stakeholders through yearly technical meetings</w:t>
      </w:r>
      <w:r w:rsidR="00117C74">
        <w:rPr>
          <w:color w:val="000000" w:themeColor="text1"/>
        </w:rPr>
        <w:t>,</w:t>
      </w:r>
      <w:r w:rsidR="00A64505" w:rsidRPr="00324E6F">
        <w:rPr>
          <w:color w:val="000000" w:themeColor="text1"/>
        </w:rPr>
        <w:t xml:space="preserve"> and </w:t>
      </w:r>
      <w:r w:rsidR="00117C74">
        <w:rPr>
          <w:color w:val="000000" w:themeColor="text1"/>
        </w:rPr>
        <w:t xml:space="preserve">to </w:t>
      </w:r>
      <w:r w:rsidR="00A64505" w:rsidRPr="00324E6F">
        <w:rPr>
          <w:color w:val="000000" w:themeColor="text1"/>
        </w:rPr>
        <w:t xml:space="preserve">the community through targeted outreach meetings. Additionally, we formed </w:t>
      </w:r>
      <w:r w:rsidR="00CD6D53">
        <w:rPr>
          <w:color w:val="000000" w:themeColor="text1"/>
        </w:rPr>
        <w:t xml:space="preserve">a </w:t>
      </w:r>
      <w:r w:rsidR="00015135">
        <w:rPr>
          <w:color w:val="000000" w:themeColor="text1"/>
        </w:rPr>
        <w:t>water stargrass</w:t>
      </w:r>
      <w:r w:rsidR="00A64505" w:rsidRPr="00324E6F">
        <w:rPr>
          <w:color w:val="000000" w:themeColor="text1"/>
        </w:rPr>
        <w:t xml:space="preserve"> technical advisory group (TAG) to help develop and prioritize actions that may improve water quality, mitigate </w:t>
      </w:r>
      <w:r w:rsidR="00015135">
        <w:rPr>
          <w:color w:val="000000" w:themeColor="text1"/>
        </w:rPr>
        <w:t>water stargrass</w:t>
      </w:r>
      <w:r w:rsidR="00A64505" w:rsidRPr="00324E6F">
        <w:rPr>
          <w:color w:val="000000" w:themeColor="text1"/>
        </w:rPr>
        <w:t xml:space="preserve"> growth, and/or improve lower Yakima River salmonid habitat conditions and river function. </w:t>
      </w:r>
      <w:r w:rsidR="00A53B05">
        <w:rPr>
          <w:color w:val="000000" w:themeColor="text1"/>
        </w:rPr>
        <w:t xml:space="preserve">Their recommendations along with the results of the research will support developed recommendations provided in the </w:t>
      </w:r>
      <w:r w:rsidR="00015135">
        <w:rPr>
          <w:i/>
          <w:color w:val="000000" w:themeColor="text1"/>
        </w:rPr>
        <w:t>Water stargrass</w:t>
      </w:r>
      <w:r w:rsidR="00A53B05" w:rsidRPr="00A53B05">
        <w:rPr>
          <w:i/>
          <w:color w:val="000000" w:themeColor="text1"/>
        </w:rPr>
        <w:t xml:space="preserve"> Recommendations Report</w:t>
      </w:r>
      <w:r w:rsidR="00A53B05">
        <w:rPr>
          <w:color w:val="000000" w:themeColor="text1"/>
        </w:rPr>
        <w:t xml:space="preserve"> (</w:t>
      </w:r>
      <w:r w:rsidR="00DD3CAB">
        <w:rPr>
          <w:color w:val="000000" w:themeColor="text1"/>
        </w:rPr>
        <w:t>Appel et al. 2022</w:t>
      </w:r>
      <w:r w:rsidR="00A53B05">
        <w:rPr>
          <w:color w:val="000000" w:themeColor="text1"/>
        </w:rPr>
        <w:t>)</w:t>
      </w:r>
      <w:r w:rsidR="00606261">
        <w:rPr>
          <w:color w:val="000000" w:themeColor="text1"/>
        </w:rPr>
        <w:t xml:space="preserve"> and outlined at the end of this report.</w:t>
      </w:r>
      <w:r w:rsidR="00A53B05">
        <w:rPr>
          <w:color w:val="000000" w:themeColor="text1"/>
        </w:rPr>
        <w:t xml:space="preserve"> </w:t>
      </w:r>
    </w:p>
    <w:p w14:paraId="128B606A" w14:textId="450723FA" w:rsidR="00A64505" w:rsidRPr="00BC425B" w:rsidRDefault="00A64505" w:rsidP="00A64505">
      <w:pPr>
        <w:rPr>
          <w:i/>
          <w:color w:val="000000" w:themeColor="text1"/>
        </w:rPr>
      </w:pPr>
      <w:r w:rsidRPr="00324E6F">
        <w:rPr>
          <w:color w:val="000000" w:themeColor="text1"/>
        </w:rPr>
        <w:t xml:space="preserve">This </w:t>
      </w:r>
      <w:r w:rsidR="00A53B05">
        <w:rPr>
          <w:color w:val="000000" w:themeColor="text1"/>
        </w:rPr>
        <w:t xml:space="preserve">Final Water Quality </w:t>
      </w:r>
      <w:r w:rsidR="00115CF6">
        <w:rPr>
          <w:color w:val="000000" w:themeColor="text1"/>
        </w:rPr>
        <w:t>report</w:t>
      </w:r>
      <w:r w:rsidR="00324E6F" w:rsidRPr="00324E6F">
        <w:rPr>
          <w:color w:val="000000" w:themeColor="text1"/>
        </w:rPr>
        <w:t xml:space="preserve"> </w:t>
      </w:r>
      <w:r w:rsidRPr="00324E6F">
        <w:rPr>
          <w:color w:val="000000" w:themeColor="text1"/>
        </w:rPr>
        <w:t>provides a</w:t>
      </w:r>
      <w:r w:rsidR="00536512" w:rsidRPr="00324E6F">
        <w:rPr>
          <w:color w:val="000000" w:themeColor="text1"/>
        </w:rPr>
        <w:t xml:space="preserve"> review</w:t>
      </w:r>
      <w:r w:rsidR="00324E6F" w:rsidRPr="00324E6F">
        <w:rPr>
          <w:color w:val="000000" w:themeColor="text1"/>
        </w:rPr>
        <w:t xml:space="preserve"> and summary</w:t>
      </w:r>
      <w:r w:rsidR="00536512" w:rsidRPr="00324E6F">
        <w:rPr>
          <w:color w:val="000000" w:themeColor="text1"/>
        </w:rPr>
        <w:t xml:space="preserve"> of the </w:t>
      </w:r>
      <w:r w:rsidRPr="00324E6F">
        <w:rPr>
          <w:color w:val="000000" w:themeColor="text1"/>
        </w:rPr>
        <w:t xml:space="preserve">sampling </w:t>
      </w:r>
      <w:r w:rsidR="00536512" w:rsidRPr="00324E6F">
        <w:rPr>
          <w:color w:val="000000" w:themeColor="text1"/>
        </w:rPr>
        <w:t xml:space="preserve">protocols, data quality and usability, and </w:t>
      </w:r>
      <w:r w:rsidR="00324E6F" w:rsidRPr="00324E6F">
        <w:rPr>
          <w:color w:val="000000" w:themeColor="text1"/>
        </w:rPr>
        <w:t xml:space="preserve">data </w:t>
      </w:r>
      <w:r w:rsidRPr="00324E6F">
        <w:rPr>
          <w:color w:val="000000" w:themeColor="text1"/>
        </w:rPr>
        <w:t>result</w:t>
      </w:r>
      <w:r w:rsidR="00536512" w:rsidRPr="00324E6F">
        <w:rPr>
          <w:color w:val="000000" w:themeColor="text1"/>
        </w:rPr>
        <w:t>s as pertaining to water quality of the lower Yakima.</w:t>
      </w:r>
      <w:r w:rsidRPr="00324E6F">
        <w:rPr>
          <w:color w:val="000000" w:themeColor="text1"/>
        </w:rPr>
        <w:t xml:space="preserve"> </w:t>
      </w:r>
      <w:r w:rsidR="00536512" w:rsidRPr="00324E6F">
        <w:rPr>
          <w:color w:val="000000" w:themeColor="text1"/>
        </w:rPr>
        <w:t xml:space="preserve">The </w:t>
      </w:r>
      <w:r w:rsidR="00324E6F" w:rsidRPr="00324E6F">
        <w:rPr>
          <w:color w:val="000000" w:themeColor="text1"/>
        </w:rPr>
        <w:t xml:space="preserve">full </w:t>
      </w:r>
      <w:r w:rsidR="00536512" w:rsidRPr="00324E6F">
        <w:rPr>
          <w:color w:val="000000" w:themeColor="text1"/>
        </w:rPr>
        <w:t xml:space="preserve">analysis of the relationships between water quality, nutrients, metabolism and biomass dynamics will be </w:t>
      </w:r>
      <w:r w:rsidRPr="00324E6F">
        <w:rPr>
          <w:color w:val="000000" w:themeColor="text1"/>
        </w:rPr>
        <w:t xml:space="preserve">further detailed </w:t>
      </w:r>
      <w:r w:rsidR="00536512" w:rsidRPr="00324E6F">
        <w:rPr>
          <w:color w:val="000000" w:themeColor="text1"/>
        </w:rPr>
        <w:t xml:space="preserve">in the </w:t>
      </w:r>
      <w:r w:rsidRPr="00324E6F">
        <w:rPr>
          <w:color w:val="000000" w:themeColor="text1"/>
        </w:rPr>
        <w:t xml:space="preserve">corresponding </w:t>
      </w:r>
      <w:r w:rsidRPr="00324E6F">
        <w:rPr>
          <w:i/>
          <w:color w:val="000000" w:themeColor="text1"/>
        </w:rPr>
        <w:t xml:space="preserve">USGS Scientific Investigations Report </w:t>
      </w:r>
      <w:r w:rsidR="00271425" w:rsidRPr="00A53B05">
        <w:rPr>
          <w:color w:val="000000" w:themeColor="text1"/>
        </w:rPr>
        <w:t>(</w:t>
      </w:r>
      <w:r w:rsidR="00DD3CAB">
        <w:rPr>
          <w:color w:val="000000" w:themeColor="text1"/>
        </w:rPr>
        <w:t>Sheibley et al. 2022</w:t>
      </w:r>
      <w:r w:rsidR="00271425" w:rsidRPr="00A53B05">
        <w:rPr>
          <w:color w:val="000000" w:themeColor="text1"/>
        </w:rPr>
        <w:t>)</w:t>
      </w:r>
      <w:r w:rsidR="00DD3CAB">
        <w:rPr>
          <w:i/>
          <w:color w:val="000000" w:themeColor="text1"/>
        </w:rPr>
        <w:t xml:space="preserve">. </w:t>
      </w:r>
    </w:p>
    <w:p w14:paraId="07FE8460" w14:textId="77777777" w:rsidR="00A64505" w:rsidRPr="00324E6F" w:rsidRDefault="00DD45F5" w:rsidP="007851AD">
      <w:pPr>
        <w:pStyle w:val="Heading2"/>
      </w:pPr>
      <w:bookmarkStart w:id="24" w:name="_Toc92287500"/>
      <w:bookmarkStart w:id="25" w:name="_Toc107231794"/>
      <w:r>
        <w:t>3</w:t>
      </w:r>
      <w:r w:rsidR="00BC425B">
        <w:t>.2</w:t>
      </w:r>
      <w:r w:rsidR="00324E6F" w:rsidRPr="00324E6F">
        <w:tab/>
      </w:r>
      <w:r w:rsidR="00A64505" w:rsidRPr="00324E6F">
        <w:t xml:space="preserve">Study </w:t>
      </w:r>
      <w:r w:rsidR="000A6C98">
        <w:t>a</w:t>
      </w:r>
      <w:r w:rsidR="00A64505" w:rsidRPr="00324E6F">
        <w:t xml:space="preserve">rea and </w:t>
      </w:r>
      <w:r w:rsidR="000A6C98">
        <w:t>s</w:t>
      </w:r>
      <w:r w:rsidR="00A64505" w:rsidRPr="00324E6F">
        <w:t>urroundings</w:t>
      </w:r>
      <w:bookmarkEnd w:id="24"/>
      <w:bookmarkEnd w:id="25"/>
    </w:p>
    <w:p w14:paraId="4A28FD63" w14:textId="77777777" w:rsidR="00A64505" w:rsidRPr="00324E6F" w:rsidRDefault="00A64505" w:rsidP="00BC425B">
      <w:r w:rsidRPr="00324E6F">
        <w:t>The lower Yakima River, located in south-central Washington State, flows through arid Benton County (</w:t>
      </w:r>
      <w:r w:rsidR="00324E6F">
        <w:t>F</w:t>
      </w:r>
      <w:r w:rsidRPr="00324E6F">
        <w:t>igure 1). Agriculture is the primary dominate land use in Benton County, supported by irrigation from the Yakima River. Columbia River basalts dominate between Prosser and Benton City, confining the river channel throughout this reach with minimal area for braiding and meander. Alluvial deposits are present between Horn Rapids and West Richland. Alluvial islands formed by Quaternary floods are dispersed throughout this reach and mediate changes in channel morphology.</w:t>
      </w:r>
    </w:p>
    <w:p w14:paraId="218DA6BE" w14:textId="052FE5B9" w:rsidR="00A64505" w:rsidRDefault="00A64505" w:rsidP="00BC425B">
      <w:r w:rsidRPr="00324E6F">
        <w:t>Previous USGS geology studies indicate the lower Yakima to be a gaining reach, from Prosser to below the Chandler Power House. Above Benton City, the river transitions from a gaining reach to a predominantly losing reach. Possible sources of nutrients to the lower river include several overland irrigation return flows, and irrigation wasteways on the lower Yakima</w:t>
      </w:r>
      <w:r w:rsidR="00A53B05">
        <w:t xml:space="preserve">. Irrigation fed subsurface groundwater </w:t>
      </w:r>
      <w:r w:rsidRPr="00324E6F">
        <w:t>also contributes cooler water</w:t>
      </w:r>
      <w:r w:rsidR="00A53B05">
        <w:t xml:space="preserve"> and either returns through subsurface pathways in the floodplain or irrigation wasteways to the Yakima</w:t>
      </w:r>
      <w:r w:rsidRPr="00324E6F">
        <w:t xml:space="preserve">. There are few floodplains and island side-channels on the </w:t>
      </w:r>
      <w:r w:rsidRPr="00324E6F">
        <w:lastRenderedPageBreak/>
        <w:t xml:space="preserve">lower river. The minimal floodplains that exist on the lower river are within </w:t>
      </w:r>
      <w:r w:rsidR="00A53B05">
        <w:t xml:space="preserve">Benton City, </w:t>
      </w:r>
      <w:r w:rsidRPr="00324E6F">
        <w:t>West Richland and Richland, W</w:t>
      </w:r>
      <w:r w:rsidR="007E38CA">
        <w:t>ashington</w:t>
      </w:r>
      <w:r w:rsidRPr="00324E6F">
        <w:t>.</w:t>
      </w:r>
    </w:p>
    <w:p w14:paraId="52429074" w14:textId="77777777" w:rsidR="00A64505" w:rsidRDefault="00A64505" w:rsidP="00A64505">
      <w:pPr>
        <w:pStyle w:val="BodyText"/>
        <w:rPr>
          <w:color w:val="000000" w:themeColor="text1"/>
        </w:rPr>
      </w:pPr>
      <w:r w:rsidRPr="00324E6F">
        <w:rPr>
          <w:color w:val="000000" w:themeColor="text1"/>
        </w:rPr>
        <w:t>The lower Yakima passes through the towns of Prosser and Benton City, and forms the dividing line between Richland and West Richland in the Tri-cities before joining the Columbia River in Richland. The county’s irrigation use for agriculture and growing urban/residential development heavily influence Yakima River water quality and seasonal flow. The Yakima River is a highly managed system with regulated yearly flow regimes. The spring freshet typically occurs between April and May, with low flows and high temperatures occurring June through August. River temperatures rapidly cool with the onset of fall sometime between late August and early September. The irrigation season, which draws water from the Yakima River, runs from mid-March to mid-October.</w:t>
      </w:r>
    </w:p>
    <w:p w14:paraId="5EAC8C47" w14:textId="77777777" w:rsidR="00A64505" w:rsidRDefault="00A64505" w:rsidP="00A64505">
      <w:pPr>
        <w:rPr>
          <w:color w:val="000000" w:themeColor="text1"/>
        </w:rPr>
      </w:pPr>
      <w:r w:rsidRPr="00324E6F">
        <w:rPr>
          <w:color w:val="000000" w:themeColor="text1"/>
        </w:rPr>
        <w:t>The lower Yakima hosts anadromous runs of Steelhead Trout</w:t>
      </w:r>
      <w:r w:rsidR="007E38CA">
        <w:rPr>
          <w:color w:val="000000" w:themeColor="text1"/>
        </w:rPr>
        <w:t>;</w:t>
      </w:r>
      <w:r w:rsidRPr="00324E6F">
        <w:rPr>
          <w:color w:val="000000" w:themeColor="text1"/>
        </w:rPr>
        <w:t xml:space="preserve"> spring, summer, and fall Chinook Salmon</w:t>
      </w:r>
      <w:r w:rsidR="007E38CA">
        <w:rPr>
          <w:color w:val="000000" w:themeColor="text1"/>
        </w:rPr>
        <w:t>;</w:t>
      </w:r>
      <w:r w:rsidRPr="00324E6F">
        <w:rPr>
          <w:color w:val="000000" w:themeColor="text1"/>
        </w:rPr>
        <w:t xml:space="preserve"> Coho Salmon</w:t>
      </w:r>
      <w:r w:rsidR="007E38CA">
        <w:rPr>
          <w:color w:val="000000" w:themeColor="text1"/>
        </w:rPr>
        <w:t>;</w:t>
      </w:r>
      <w:r w:rsidRPr="00324E6F">
        <w:rPr>
          <w:color w:val="000000" w:themeColor="text1"/>
        </w:rPr>
        <w:t xml:space="preserve"> and Sockeye Salmon. Juvenile salmon out-migrate through the lower Yakima to the Columbia River, and adult fish migrate from the Columbia up into the lower Yakima. Historically, the lower Yakima hosted fall Chinook spawning habitat. Abundant </w:t>
      </w:r>
      <w:r w:rsidR="00015135">
        <w:rPr>
          <w:color w:val="000000" w:themeColor="text1"/>
        </w:rPr>
        <w:t>water stargrass</w:t>
      </w:r>
      <w:r w:rsidRPr="00324E6F">
        <w:rPr>
          <w:color w:val="000000" w:themeColor="text1"/>
        </w:rPr>
        <w:t xml:space="preserve"> growth in the lower Yakima has resulted in a shift of fall Chinook spawning to above Prosser Dam. As a result, adult and juveniles must migrate further, decreasing their chances of survival.</w:t>
      </w:r>
    </w:p>
    <w:p w14:paraId="1C8E6D57" w14:textId="77777777" w:rsidR="00A64505" w:rsidRPr="00324E6F" w:rsidRDefault="00A64505" w:rsidP="00BC425B">
      <w:pPr>
        <w:spacing w:after="0"/>
      </w:pPr>
      <w:r w:rsidRPr="00324E6F">
        <w:drawing>
          <wp:inline distT="0" distB="0" distL="0" distR="0" wp14:anchorId="5A78D8A3" wp14:editId="32687ED0">
            <wp:extent cx="5059680" cy="3989058"/>
            <wp:effectExtent l="19050" t="19050" r="26670" b="120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SGS Study Area.pdf"/>
                    <pic:cNvPicPr/>
                  </pic:nvPicPr>
                  <pic:blipFill rotWithShape="1">
                    <a:blip r:embed="rId28">
                      <a:extLst>
                        <a:ext uri="{28A0092B-C50C-407E-A947-70E740481C1C}">
                          <a14:useLocalDpi xmlns:a14="http://schemas.microsoft.com/office/drawing/2010/main" val="0"/>
                        </a:ext>
                      </a:extLst>
                    </a:blip>
                    <a:srcRect l="1666" t="1373" r="1666"/>
                    <a:stretch/>
                  </pic:blipFill>
                  <pic:spPr bwMode="auto">
                    <a:xfrm>
                      <a:off x="0" y="0"/>
                      <a:ext cx="5132649" cy="404658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F056B83" w14:textId="77777777" w:rsidR="00A64505" w:rsidRDefault="007851AD" w:rsidP="007851AD">
      <w:pPr>
        <w:pStyle w:val="Caption"/>
      </w:pPr>
      <w:bookmarkStart w:id="26" w:name="_Toc502819668"/>
      <w:bookmarkStart w:id="27" w:name="_Toc502831092"/>
      <w:bookmarkStart w:id="28" w:name="_Toc107231833"/>
      <w:r>
        <w:t xml:space="preserve">Figure </w:t>
      </w:r>
      <w:r>
        <w:fldChar w:fldCharType="begin"/>
      </w:r>
      <w:r>
        <w:instrText xml:space="preserve"> SEQ Figure \* ARABIC </w:instrText>
      </w:r>
      <w:r>
        <w:fldChar w:fldCharType="separate"/>
      </w:r>
      <w:r w:rsidR="00FE5C4F">
        <w:t>1</w:t>
      </w:r>
      <w:r>
        <w:fldChar w:fldCharType="end"/>
      </w:r>
      <w:r w:rsidR="00A64505" w:rsidRPr="00324E6F">
        <w:t xml:space="preserve">. </w:t>
      </w:r>
      <w:bookmarkEnd w:id="26"/>
      <w:bookmarkEnd w:id="27"/>
      <w:r w:rsidR="00A64505" w:rsidRPr="00324E6F">
        <w:t>Map of Lower Yakima Study Reach in Benton County, WA.</w:t>
      </w:r>
      <w:bookmarkEnd w:id="28"/>
    </w:p>
    <w:p w14:paraId="2DFA5051" w14:textId="77777777" w:rsidR="007E38CA" w:rsidRPr="007E38CA" w:rsidRDefault="007E38CA" w:rsidP="007E38CA">
      <w:pPr>
        <w:spacing w:before="0" w:after="0"/>
        <w:rPr>
          <w:sz w:val="10"/>
        </w:rPr>
      </w:pPr>
    </w:p>
    <w:p w14:paraId="76E7F117" w14:textId="77777777" w:rsidR="00361FD5" w:rsidRPr="00324E6F" w:rsidRDefault="00DD45F5" w:rsidP="00792F28">
      <w:pPr>
        <w:pStyle w:val="Heading3"/>
      </w:pPr>
      <w:bookmarkStart w:id="29" w:name="_Toc497808471"/>
      <w:bookmarkStart w:id="30" w:name="_Toc502820233"/>
      <w:bookmarkStart w:id="31" w:name="_Toc107231795"/>
      <w:r>
        <w:lastRenderedPageBreak/>
        <w:t>3</w:t>
      </w:r>
      <w:r w:rsidR="00361FD5" w:rsidRPr="00324E6F">
        <w:t>.2.1</w:t>
      </w:r>
      <w:r w:rsidR="00361FD5" w:rsidRPr="00324E6F">
        <w:tab/>
        <w:t xml:space="preserve">History of </w:t>
      </w:r>
      <w:r w:rsidR="00117C74">
        <w:t xml:space="preserve">the </w:t>
      </w:r>
      <w:r w:rsidR="00361FD5" w:rsidRPr="00324E6F">
        <w:t>study area</w:t>
      </w:r>
      <w:bookmarkEnd w:id="29"/>
      <w:bookmarkEnd w:id="30"/>
      <w:bookmarkEnd w:id="31"/>
    </w:p>
    <w:p w14:paraId="3B18EC01" w14:textId="77777777" w:rsidR="00361FD5" w:rsidRPr="00324E6F" w:rsidRDefault="00361FD5" w:rsidP="00BC425B">
      <w:r w:rsidRPr="00324E6F">
        <w:t>Land use in the lower Yakima valley is predominantly irrigated agriculture that is heavily reliant on the Yakima River for irrigation water supply. For decades, high temperatures and suspended solids, turbidity, DDT, and other pesticides have been documented in the lower Yakima. By the mid-1990s, water quality evaluations by the USGS indicated that some improvements had been made, but beneficial uses were still impaired by sediment and sediment-borne pollutants, like DDT, from irrigation returns (Rinella et al. 1999). As a result, several reaches of the lower Yakima and several of its tributaries did not meet numerous state water quality criteria and federal guidelines. Consequently, Ecology placed these water bodies on Washington State's 303(d) list.</w:t>
      </w:r>
    </w:p>
    <w:p w14:paraId="4622A486" w14:textId="77777777" w:rsidR="00361FD5" w:rsidRPr="00324E6F" w:rsidRDefault="00361FD5" w:rsidP="00BC425B">
      <w:r w:rsidRPr="00324E6F">
        <w:t>Water quality issues of concern in the entire Yakima River basin range from fecal coliform bacteria to suspended sediments and turbidity, as well as toxics, pH, nutrients, dissolved oxygen, and temperature. The water quality issues in the basin impact the beneficial uses of the water, potentially making it unsafe for drinking or recreation and threatening the health of aquatic animals and fish living in it.</w:t>
      </w:r>
    </w:p>
    <w:p w14:paraId="3A0E916E" w14:textId="77777777" w:rsidR="00361FD5" w:rsidRPr="00324E6F" w:rsidRDefault="00361FD5" w:rsidP="00BC425B">
      <w:r w:rsidRPr="00324E6F">
        <w:t>At this time there are two fish species listed as Threatened under the federal Endangered Species Act: mid-Columbia bull trout and mid-Columbia steelhead. Conley and others (2009) summarized studies in the upper and middle Yakima River that indicated temperature, toxic chemicals, and lack of foraging habitat and refuge from predators were creating obstacles for survival of these species.</w:t>
      </w:r>
    </w:p>
    <w:p w14:paraId="5BEE0040" w14:textId="77777777" w:rsidR="00361FD5" w:rsidRPr="00324E6F" w:rsidRDefault="00361FD5" w:rsidP="00BC425B">
      <w:r w:rsidRPr="00324E6F">
        <w:t xml:space="preserve">The primary water quality improvement projects conducted on the Yakima River are part of the Yakima River Watershed Toxic Reduction Program. These projects have been implemented to decrease the Total </w:t>
      </w:r>
      <w:r w:rsidR="007E38CA">
        <w:t>M</w:t>
      </w:r>
      <w:r w:rsidRPr="00324E6F">
        <w:t xml:space="preserve">aximum </w:t>
      </w:r>
      <w:r w:rsidR="007E38CA">
        <w:t>D</w:t>
      </w:r>
      <w:r w:rsidRPr="00324E6F">
        <w:t xml:space="preserve">aily </w:t>
      </w:r>
      <w:r w:rsidR="007E38CA">
        <w:t>L</w:t>
      </w:r>
      <w:r w:rsidRPr="00324E6F">
        <w:t>oads (TMDLs) of toxics, sediment and DDT. These projects are in various stages of development across the watershed. The primary TMDL projects in the lower Yakima include:</w:t>
      </w:r>
    </w:p>
    <w:p w14:paraId="548C888A" w14:textId="77777777" w:rsidR="00361FD5" w:rsidRPr="00324E6F" w:rsidRDefault="00361FD5" w:rsidP="00BC425B">
      <w:pPr>
        <w:rPr>
          <w:i/>
        </w:rPr>
      </w:pPr>
      <w:r w:rsidRPr="00324E6F">
        <w:rPr>
          <w:i/>
        </w:rPr>
        <w:t>Yakima River: Toxics Reduction Program</w:t>
      </w:r>
    </w:p>
    <w:p w14:paraId="2E5F088D" w14:textId="77777777" w:rsidR="00361FD5" w:rsidRPr="00324E6F" w:rsidRDefault="00361FD5" w:rsidP="00BC425B">
      <w:r w:rsidRPr="00324E6F">
        <w:t>Water quality monitoring of DDT, dieldrin, and other chlorinated pesticides (Johnson et al. 2010).</w:t>
      </w:r>
    </w:p>
    <w:p w14:paraId="0ED7CAB7" w14:textId="77777777" w:rsidR="00361FD5" w:rsidRPr="00324E6F" w:rsidRDefault="00361FD5" w:rsidP="00BC425B">
      <w:pPr>
        <w:rPr>
          <w:i/>
        </w:rPr>
      </w:pPr>
      <w:r w:rsidRPr="00324E6F">
        <w:rPr>
          <w:i/>
        </w:rPr>
        <w:t>Lower Yakima River: Suspended Sediment and DDT</w:t>
      </w:r>
    </w:p>
    <w:p w14:paraId="07887885" w14:textId="77777777" w:rsidR="00361FD5" w:rsidRPr="00BC425B" w:rsidRDefault="00361FD5" w:rsidP="00BC425B">
      <w:pPr>
        <w:pStyle w:val="BulletedList"/>
      </w:pPr>
      <w:r w:rsidRPr="00BC425B">
        <w:t>TMDL evaluation report about the amount and sources of several pollutants the lower Yakima River (Joy and Patterson 1997).</w:t>
      </w:r>
    </w:p>
    <w:p w14:paraId="198435F9" w14:textId="77777777" w:rsidR="00361FD5" w:rsidRPr="00BC425B" w:rsidRDefault="00361FD5" w:rsidP="00BC425B">
      <w:pPr>
        <w:pStyle w:val="BulletedList"/>
      </w:pPr>
      <w:r w:rsidRPr="00BC425B">
        <w:t>TMDL study evaluating controls of suspended sediment, which is the primary cause of turbidity and major source of DDT transport in the lower basin during irrigation season (Joy 2002).</w:t>
      </w:r>
    </w:p>
    <w:p w14:paraId="00175905" w14:textId="77777777" w:rsidR="00361FD5" w:rsidRPr="00324E6F" w:rsidRDefault="00361FD5" w:rsidP="00BC425B">
      <w:r w:rsidRPr="00324E6F">
        <w:t>The work related to these TMDL projects can be accessed through the Washington State Department of Ecology Website at:</w:t>
      </w:r>
    </w:p>
    <w:p w14:paraId="1ABEB3D7" w14:textId="77777777" w:rsidR="00361FD5" w:rsidRPr="00324E6F" w:rsidRDefault="00744514" w:rsidP="00361FD5">
      <w:pPr>
        <w:pStyle w:val="instructiontext"/>
        <w:snapToGrid w:val="0"/>
        <w:spacing w:before="0" w:after="0"/>
        <w:ind w:left="360"/>
        <w:rPr>
          <w:rStyle w:val="Hyperlink"/>
          <w:rFonts w:ascii="Arial" w:hAnsi="Arial" w:cs="Arial"/>
          <w:color w:val="000000" w:themeColor="text1"/>
        </w:rPr>
      </w:pPr>
      <w:r>
        <w:rPr>
          <w:rFonts w:ascii="Arial" w:hAnsi="Arial" w:cs="Arial"/>
          <w:color w:val="000000" w:themeColor="text1"/>
        </w:rPr>
        <w:lastRenderedPageBreak/>
        <w:t>Lower Yakima Watershed Pesticides Reduction Project</w:t>
      </w:r>
      <w:r w:rsidR="00BC425B">
        <w:rPr>
          <w:rFonts w:ascii="Arial" w:hAnsi="Arial" w:cs="Arial"/>
          <w:color w:val="000000" w:themeColor="text1"/>
        </w:rPr>
        <w:t xml:space="preserve">: </w:t>
      </w:r>
      <w:hyperlink r:id="rId29" w:history="1">
        <w:r w:rsidR="00BC425B" w:rsidRPr="00BC425B">
          <w:rPr>
            <w:rStyle w:val="Hyperlink"/>
            <w:rFonts w:ascii="Arial" w:hAnsi="Arial" w:cs="Arial"/>
          </w:rPr>
          <w:t>Yakima Watershed Toxics Reduction Project</w:t>
        </w:r>
      </w:hyperlink>
      <w:r w:rsidR="00BC425B">
        <w:rPr>
          <w:rStyle w:val="FootnoteReference"/>
          <w:rFonts w:ascii="Arial" w:hAnsi="Arial" w:cs="Arial"/>
          <w:color w:val="000000" w:themeColor="text1"/>
        </w:rPr>
        <w:footnoteReference w:id="3"/>
      </w:r>
      <w:r w:rsidR="00BC425B">
        <w:rPr>
          <w:rFonts w:ascii="Arial" w:hAnsi="Arial" w:cs="Arial"/>
          <w:color w:val="000000" w:themeColor="text1"/>
        </w:rPr>
        <w:t xml:space="preserve"> </w:t>
      </w:r>
    </w:p>
    <w:p w14:paraId="7D5D503E" w14:textId="77777777" w:rsidR="00361FD5" w:rsidRPr="00324E6F" w:rsidRDefault="00361FD5" w:rsidP="00361FD5">
      <w:pPr>
        <w:pStyle w:val="BodyText"/>
        <w:rPr>
          <w:color w:val="000000" w:themeColor="text1"/>
        </w:rPr>
      </w:pPr>
      <w:r w:rsidRPr="00324E6F">
        <w:rPr>
          <w:color w:val="000000" w:themeColor="text1"/>
        </w:rPr>
        <w:t xml:space="preserve">Wise et al. (2009) theorized that the expansion of </w:t>
      </w:r>
      <w:r w:rsidR="00015135">
        <w:rPr>
          <w:color w:val="000000" w:themeColor="text1"/>
        </w:rPr>
        <w:t>water stargrass</w:t>
      </w:r>
      <w:r w:rsidRPr="00324E6F">
        <w:rPr>
          <w:color w:val="000000" w:themeColor="text1"/>
        </w:rPr>
        <w:t xml:space="preserve"> over the last couple of decades was due to a combination of effects including the dramatic improvements made in water clarity as part of the shift in remediation efforts to decrease sediment loads to the Yakima River through changes in agricul</w:t>
      </w:r>
      <w:r w:rsidR="00BC425B">
        <w:rPr>
          <w:color w:val="000000" w:themeColor="text1"/>
        </w:rPr>
        <w:t>tural and irrigation practices.</w:t>
      </w:r>
    </w:p>
    <w:p w14:paraId="7FDC5E2B" w14:textId="77777777" w:rsidR="00361FD5" w:rsidRPr="00324E6F" w:rsidRDefault="00DD45F5" w:rsidP="00792F28">
      <w:pPr>
        <w:pStyle w:val="Heading3"/>
      </w:pPr>
      <w:bookmarkStart w:id="32" w:name="_Toc497808472"/>
      <w:bookmarkStart w:id="33" w:name="_Toc502820234"/>
      <w:bookmarkStart w:id="34" w:name="_Toc107231796"/>
      <w:r>
        <w:t>3</w:t>
      </w:r>
      <w:r w:rsidR="00BC425B">
        <w:t>.2.2</w:t>
      </w:r>
      <w:r w:rsidR="00BC425B">
        <w:tab/>
      </w:r>
      <w:r w:rsidR="00361FD5" w:rsidRPr="00324E6F">
        <w:t>Summary of previous studies and existing data</w:t>
      </w:r>
      <w:bookmarkEnd w:id="32"/>
      <w:bookmarkEnd w:id="33"/>
      <w:bookmarkEnd w:id="34"/>
    </w:p>
    <w:p w14:paraId="44159D5E" w14:textId="77777777" w:rsidR="00361FD5" w:rsidRDefault="00361FD5" w:rsidP="00361FD5">
      <w:r w:rsidRPr="00324E6F">
        <w:t>In 1997, Ecology published a TMDL evaluation report on the lower Yakima (Joy and Patterson 1997). The TMDL noted that the relationship between turbidity, suspended sediment, and DDT would likely change significantly after most of the suspended sediment was removed from the river. The U.S. Environmental Protection Agency (EPA) approved the TMDL for the protection of chronic aquatic life and turbidity criteria in 1998, but did not approve it for achieving compliance with the more restrictive hu</w:t>
      </w:r>
      <w:r w:rsidR="00BC425B">
        <w:t>man health pesticide criteria.</w:t>
      </w:r>
    </w:p>
    <w:p w14:paraId="0C4301D5" w14:textId="77777777" w:rsidR="00324E6F" w:rsidRPr="00324E6F" w:rsidRDefault="00361FD5" w:rsidP="00361FD5">
      <w:pPr>
        <w:pStyle w:val="NormalWeb"/>
        <w:spacing w:before="0" w:beforeAutospacing="0" w:after="0" w:afterAutospacing="0"/>
        <w:rPr>
          <w:rFonts w:ascii="Arial" w:hAnsi="Arial" w:cs="Arial"/>
        </w:rPr>
      </w:pPr>
      <w:r w:rsidRPr="00324E6F">
        <w:rPr>
          <w:rStyle w:val="highlight"/>
          <w:rFonts w:ascii="Arial" w:hAnsi="Arial" w:cs="Arial"/>
        </w:rPr>
        <w:t xml:space="preserve">Carroll and Joy (2001) modeled the lower 47 miles of the Yakima River from below Prosser to Richland using QUAL2E. They used the </w:t>
      </w:r>
      <w:r w:rsidRPr="00324E6F">
        <w:rPr>
          <w:rFonts w:ascii="Arial" w:hAnsi="Arial" w:cs="Arial"/>
        </w:rPr>
        <w:t>model to evaluate potential water quality changes that might arise from proposed operational changes by the U.S. Bureau of Reclamation (USBR) at the Chandler Canal and Columbia Canal diversions. As part of the study, they conducted two synoptic sampling events in 1999 and 2000 in the lower river for multiple parameters including temperature, DO, TSS, conductivity, n</w:t>
      </w:r>
      <w:r w:rsidR="00BC425B">
        <w:rPr>
          <w:rFonts w:ascii="Arial" w:hAnsi="Arial" w:cs="Arial"/>
        </w:rPr>
        <w:t>utrients, pH</w:t>
      </w:r>
      <w:r w:rsidR="00257628">
        <w:rPr>
          <w:rFonts w:ascii="Arial" w:hAnsi="Arial" w:cs="Arial"/>
        </w:rPr>
        <w:t>,</w:t>
      </w:r>
      <w:r w:rsidR="00BC425B">
        <w:rPr>
          <w:rFonts w:ascii="Arial" w:hAnsi="Arial" w:cs="Arial"/>
        </w:rPr>
        <w:t xml:space="preserve"> and Chlorophyll a.</w:t>
      </w:r>
    </w:p>
    <w:p w14:paraId="01AA0453" w14:textId="77777777" w:rsidR="00324E6F" w:rsidRPr="00324E6F" w:rsidRDefault="00361FD5" w:rsidP="00361FD5">
      <w:r w:rsidRPr="00324E6F">
        <w:t xml:space="preserve">In 2010, Ecology published the </w:t>
      </w:r>
      <w:r w:rsidRPr="00324E6F">
        <w:rPr>
          <w:i/>
        </w:rPr>
        <w:t xml:space="preserve">Yakima River Pesticides and PBCs Total Maximum Daily Loads, Volume 1. Water Quality Study Findings </w:t>
      </w:r>
      <w:r w:rsidRPr="00324E6F">
        <w:t>(Johnson et al. 2010). The study analyzed Section 303(d) listed pesticides, PCBs, suspended sediment, and turbidity in Yakima River surface waters, effluents, and stormwater. The study determined that despite reductions in soil erosion, elevated levels of suspended sediment inputs to the river remain. The study found the lower Yakima continues to have Category 5 listings for DDT, DDE, DDD, and d</w:t>
      </w:r>
      <w:r w:rsidR="00BC425B">
        <w:t>ieldrin (Johnson et al. 2010).</w:t>
      </w:r>
    </w:p>
    <w:p w14:paraId="7274A39D" w14:textId="77777777" w:rsidR="00361FD5" w:rsidRPr="00BC425B" w:rsidRDefault="00361FD5" w:rsidP="00361FD5">
      <w:r w:rsidRPr="00324E6F">
        <w:t>The Eutrophication Study (Wise et al. 2009) monitored water quality parameters, nutrients, temperature, and flow during the irrigation season along the lowest 116 miles of the Yakima River, dividing the river into three reaches based on geomorphology, habitat, aquatic plant, and water quality conditions. The Kiona reach (Prosser to Richland) experienced abundant macrophyte and epiphytic algae growth, relatively high nutrient concentrations, and large daily fluctuations in DO and pH levels. The study noted that due to abundant macrophyte growth, pH</w:t>
      </w:r>
      <w:r w:rsidR="00257628">
        <w:t>,</w:t>
      </w:r>
      <w:r w:rsidRPr="00324E6F">
        <w:t xml:space="preserve"> and DO levels exceeded state water quality standards in all years sampled. The study included monitoring in </w:t>
      </w:r>
      <w:r w:rsidR="00BC425B">
        <w:t>2005, which was a drought year.</w:t>
      </w:r>
    </w:p>
    <w:p w14:paraId="7FB5B877" w14:textId="77777777" w:rsidR="00361FD5" w:rsidRPr="00324E6F" w:rsidRDefault="00361FD5" w:rsidP="00361FD5">
      <w:r w:rsidRPr="00324E6F">
        <w:lastRenderedPageBreak/>
        <w:t xml:space="preserve">In 2011, BCD summarized two years of lower Yakima temperature monitoring and habitat assessments in the </w:t>
      </w:r>
      <w:r w:rsidRPr="00324E6F">
        <w:rPr>
          <w:i/>
        </w:rPr>
        <w:t>Assessment of the Lower Yakima River in Benton County, Washington</w:t>
      </w:r>
      <w:r w:rsidRPr="00324E6F">
        <w:t xml:space="preserve"> (Appel et al. 2011). Expanding on work by Vaccaro (2001), BCD conducted thermal profiles of the Kiona Reach at baseflows in 2008 and 2009 to identify temperature heterogeneity within the lower river. Appel et al (2009) noted that river summer temperatures were well above 21°C for the 2008 and 2009 summertime floats; however, they identified thermal heterogeneity within the lower reach with “cooler” areas resulting from non-point source seeps, irrigation wasteways, and deeper “holes”. The “cooler” areas are located along the riparian area and in some instances behind side cha</w:t>
      </w:r>
      <w:r w:rsidR="00BC425B">
        <w:t>nnels (island at I-182 bridge).</w:t>
      </w:r>
    </w:p>
    <w:p w14:paraId="7972B153" w14:textId="77777777" w:rsidR="00324E6F" w:rsidRPr="00324E6F" w:rsidRDefault="00361FD5" w:rsidP="00361FD5">
      <w:r w:rsidRPr="00324E6F">
        <w:t>Pickett (2016) provided a summary of past studies and data relevant to multiple Yakima River reaches. Relevant past studies in his review have included modeling of Yakima River temperatures; modeling of DO and pH in the lower Yakima below Prosser; numerous studies of hydrogeology, groundwater, flood plain morphology, and thermal regimes; routine ambient monitoring; and an Ecology reconnaissance survey during the summer of 2015 in which pH, DO, and temperature were monitored in the lower river. The 2015 reconnaissance survey collected synoptic data samples in August and September durin</w:t>
      </w:r>
      <w:r w:rsidR="00BC425B">
        <w:t>g the most recent drought year.</w:t>
      </w:r>
    </w:p>
    <w:p w14:paraId="4009C659" w14:textId="77777777" w:rsidR="00324E6F" w:rsidRPr="00BC425B" w:rsidRDefault="00361FD5" w:rsidP="00361FD5">
      <w:r w:rsidRPr="00324E6F">
        <w:t xml:space="preserve">In 2017, the Yakima Basin Fish and Wildlife Recovery Board commissioned a review of available literature on the lower Yakima River regarding water quality, macrophyte growth, predator fish populations, and native salmon survival data. McMichael reviewed the literature and published </w:t>
      </w:r>
      <w:r w:rsidRPr="00324E6F">
        <w:rPr>
          <w:i/>
        </w:rPr>
        <w:t>Factors influencing Predation on Juvenile Fishes Emigrating through the Lower Yakima River Basin</w:t>
      </w:r>
      <w:r w:rsidR="008049A2" w:rsidRPr="008049A2">
        <w:t xml:space="preserve"> (2017)</w:t>
      </w:r>
      <w:r w:rsidRPr="00324E6F">
        <w:rPr>
          <w:i/>
        </w:rPr>
        <w:t xml:space="preserve">. </w:t>
      </w:r>
      <w:r w:rsidRPr="00324E6F">
        <w:t xml:space="preserve">McMichael noted that the abundance and effectiveness of predator species appears to have increased over time, which may in part be due to changes in lower Yakima water quality and the associated expansion of </w:t>
      </w:r>
      <w:r w:rsidR="00015135">
        <w:t>water stargrass</w:t>
      </w:r>
      <w:r w:rsidRPr="00324E6F">
        <w:t>.</w:t>
      </w:r>
    </w:p>
    <w:p w14:paraId="520B0E49" w14:textId="77777777" w:rsidR="00324E6F" w:rsidRDefault="00361FD5" w:rsidP="00361FD5">
      <w:pPr>
        <w:rPr>
          <w:szCs w:val="24"/>
        </w:rPr>
      </w:pPr>
      <w:r w:rsidRPr="00324E6F">
        <w:t xml:space="preserve">The Rosa Sunnyside Board of Joint Control have been collecting nutrient data at the major wasteways along the lower Yakima since 1996. They analyze the wasteways three times </w:t>
      </w:r>
      <w:r w:rsidR="008049A2">
        <w:t>per</w:t>
      </w:r>
      <w:r w:rsidR="008049A2" w:rsidRPr="00324E6F">
        <w:t xml:space="preserve"> </w:t>
      </w:r>
      <w:r w:rsidRPr="00324E6F">
        <w:t>month during irrigation season</w:t>
      </w:r>
      <w:r w:rsidR="00A53B05">
        <w:t xml:space="preserve"> (March – October)</w:t>
      </w:r>
      <w:r w:rsidRPr="00324E6F">
        <w:t xml:space="preserve"> and once </w:t>
      </w:r>
      <w:r w:rsidR="008049A2">
        <w:t>per</w:t>
      </w:r>
      <w:r w:rsidR="008049A2" w:rsidRPr="00324E6F">
        <w:t xml:space="preserve"> </w:t>
      </w:r>
      <w:r w:rsidRPr="00324E6F">
        <w:t xml:space="preserve">month the remainder of the year. They analyze samples for </w:t>
      </w:r>
      <w:r w:rsidRPr="00324E6F">
        <w:rPr>
          <w:szCs w:val="24"/>
        </w:rPr>
        <w:t>nitrite+nitrate, Total Kjeldahl Nitrogen (TKN), T-phosphate, ortho-phosphate, and ammonia. They collect samples at the outflow of the wasteways prior to entrance into the mainstem of the Yakima River. Data are available for Grainger Drain and Sulphur Creek wasteways located above Prosser and Spring and Snipes Creek wasteways located below Prosser.</w:t>
      </w:r>
    </w:p>
    <w:p w14:paraId="0D2FEB14" w14:textId="77777777" w:rsidR="00324E6F" w:rsidRPr="00324E6F" w:rsidRDefault="008049A2" w:rsidP="00324E6F">
      <w:pPr>
        <w:rPr>
          <w:szCs w:val="24"/>
        </w:rPr>
      </w:pPr>
      <w:r>
        <w:rPr>
          <w:szCs w:val="24"/>
        </w:rPr>
        <w:t>BCD</w:t>
      </w:r>
      <w:r w:rsidR="00324E6F">
        <w:rPr>
          <w:szCs w:val="24"/>
        </w:rPr>
        <w:t xml:space="preserve"> performed a comprehensive literature review and investigate</w:t>
      </w:r>
      <w:r>
        <w:rPr>
          <w:szCs w:val="24"/>
        </w:rPr>
        <w:t>d</w:t>
      </w:r>
      <w:r w:rsidR="00324E6F">
        <w:rPr>
          <w:szCs w:val="24"/>
        </w:rPr>
        <w:t xml:space="preserve"> </w:t>
      </w:r>
      <w:r w:rsidR="00015135">
        <w:rPr>
          <w:szCs w:val="24"/>
        </w:rPr>
        <w:t>water stargrass</w:t>
      </w:r>
      <w:r w:rsidR="00324E6F">
        <w:rPr>
          <w:szCs w:val="24"/>
        </w:rPr>
        <w:t xml:space="preserve"> management techniques with funding through the Yakima Basin Fish and Wildlife Recovery </w:t>
      </w:r>
      <w:r>
        <w:rPr>
          <w:szCs w:val="24"/>
        </w:rPr>
        <w:t>Board</w:t>
      </w:r>
      <w:r w:rsidR="00324E6F">
        <w:rPr>
          <w:szCs w:val="24"/>
        </w:rPr>
        <w:t xml:space="preserve">. A techniques report was finalized in 2021 highlighting the top tier management techniques for controlling </w:t>
      </w:r>
      <w:r w:rsidR="00015135">
        <w:rPr>
          <w:szCs w:val="24"/>
        </w:rPr>
        <w:t>water stargrass</w:t>
      </w:r>
      <w:r w:rsidR="00324E6F">
        <w:rPr>
          <w:szCs w:val="24"/>
        </w:rPr>
        <w:t xml:space="preserve"> in the lower Yakima R</w:t>
      </w:r>
      <w:bookmarkStart w:id="35" w:name="_Toc502820235"/>
      <w:r w:rsidR="00BC425B">
        <w:rPr>
          <w:szCs w:val="24"/>
        </w:rPr>
        <w:t>iver (Pelly and others 2021).</w:t>
      </w:r>
    </w:p>
    <w:p w14:paraId="025A089B" w14:textId="77777777" w:rsidR="00361FD5" w:rsidRPr="00324E6F" w:rsidRDefault="00DD45F5" w:rsidP="00792F28">
      <w:pPr>
        <w:pStyle w:val="Heading3"/>
      </w:pPr>
      <w:bookmarkStart w:id="36" w:name="_Toc107231797"/>
      <w:r>
        <w:lastRenderedPageBreak/>
        <w:t>3</w:t>
      </w:r>
      <w:r w:rsidR="00BC425B">
        <w:t>.2.3</w:t>
      </w:r>
      <w:r w:rsidR="00BC425B">
        <w:tab/>
      </w:r>
      <w:r w:rsidR="00361FD5" w:rsidRPr="00324E6F">
        <w:t>Parameters of interest and potential sources</w:t>
      </w:r>
      <w:bookmarkEnd w:id="35"/>
      <w:bookmarkEnd w:id="36"/>
    </w:p>
    <w:p w14:paraId="5308C779" w14:textId="77777777" w:rsidR="00361FD5" w:rsidRPr="00324E6F" w:rsidRDefault="00361FD5" w:rsidP="00BC425B">
      <w:r w:rsidRPr="00324E6F">
        <w:t xml:space="preserve">Washington State’s list of impaired waterbodies under Section 303(d) of the Clean Water Act lists the </w:t>
      </w:r>
      <w:r w:rsidR="008049A2">
        <w:t>l</w:t>
      </w:r>
      <w:r w:rsidRPr="00324E6F">
        <w:t>ower Yakima as impaired for water temperature, DO, turbidity, pH, fecal coliform bacteria, and toxics.</w:t>
      </w:r>
    </w:p>
    <w:p w14:paraId="12D94A66" w14:textId="3DFBF47A" w:rsidR="00361FD5" w:rsidRPr="00324E6F" w:rsidRDefault="00361FD5" w:rsidP="00BC425B">
      <w:r w:rsidRPr="00324E6F">
        <w:t xml:space="preserve">The main parameters of interest we focused on for this study are </w:t>
      </w:r>
      <w:r w:rsidRPr="00324E6F">
        <w:rPr>
          <w:szCs w:val="24"/>
        </w:rPr>
        <w:t>temperature, pH, specific conductance at 25°C, DO, nitrates, and turbidity</w:t>
      </w:r>
      <w:r w:rsidR="00BC425B">
        <w:t>.</w:t>
      </w:r>
    </w:p>
    <w:p w14:paraId="3507E294" w14:textId="77777777" w:rsidR="00361FD5" w:rsidRPr="00324E6F" w:rsidRDefault="00361FD5" w:rsidP="00BC425B">
      <w:r w:rsidRPr="00324E6F">
        <w:t>High extreme temperatures in the lower Yakima (over 21</w:t>
      </w:r>
      <w:r w:rsidRPr="00324E6F">
        <w:rPr>
          <w:b/>
          <w:color w:val="000000"/>
        </w:rPr>
        <w:t>°</w:t>
      </w:r>
      <w:r w:rsidRPr="00324E6F">
        <w:t>C) exist during baseflow conditions</w:t>
      </w:r>
      <w:r w:rsidR="00536512" w:rsidRPr="00324E6F">
        <w:t xml:space="preserve"> primarily as a result of natural seasonal changes in solar heat flux</w:t>
      </w:r>
      <w:r w:rsidRPr="00324E6F">
        <w:t xml:space="preserve">. Warm water </w:t>
      </w:r>
      <w:r w:rsidR="00536512" w:rsidRPr="00324E6F">
        <w:t xml:space="preserve">summer </w:t>
      </w:r>
      <w:r w:rsidRPr="00324E6F">
        <w:t>temperatures favor salmonid predators and create inhospitable cond</w:t>
      </w:r>
      <w:r w:rsidR="00BC425B">
        <w:t>itions for anadromous species.</w:t>
      </w:r>
    </w:p>
    <w:p w14:paraId="0A8C1219" w14:textId="77777777" w:rsidR="00361FD5" w:rsidRPr="00324E6F" w:rsidRDefault="00361FD5" w:rsidP="00BC425B">
      <w:r w:rsidRPr="00324E6F">
        <w:t xml:space="preserve">Suspended solids originating from Yakima Basin agricultural lands (historical and current) can carry pesticides, chemicals (PCBs), and nutrients (nitrogen and phosphorus) into the lower Yakima water body, and alter river turbidity. Suspended solids impair fish and aquatic insect respiration. Particles can also settle and clog spawning </w:t>
      </w:r>
      <w:r w:rsidR="00BC425B">
        <w:t>gravel or suffocate fish eggs.</w:t>
      </w:r>
    </w:p>
    <w:p w14:paraId="3A9F03C0" w14:textId="77777777" w:rsidR="00361FD5" w:rsidRPr="00324E6F" w:rsidRDefault="008049A2" w:rsidP="00BC425B">
      <w:r>
        <w:t>DO</w:t>
      </w:r>
      <w:r w:rsidR="00361FD5" w:rsidRPr="00324E6F">
        <w:t xml:space="preserve"> capacity in the Yakima River is </w:t>
      </w:r>
      <w:r w:rsidR="000531CB" w:rsidRPr="00324E6F">
        <w:t>dictated</w:t>
      </w:r>
      <w:r w:rsidR="00361FD5" w:rsidRPr="00324E6F">
        <w:t xml:space="preserve"> by atmospheric pressure, water volume, and temperature. </w:t>
      </w:r>
      <w:r>
        <w:t>DO</w:t>
      </w:r>
      <w:r w:rsidR="00361FD5" w:rsidRPr="00324E6F">
        <w:t xml:space="preserve"> levels can fluctuate within a river system as a result of photosynthesis and respiration from aquatic plants and algae. The amount of variability in </w:t>
      </w:r>
      <w:r>
        <w:t>DO</w:t>
      </w:r>
      <w:r w:rsidR="00361FD5" w:rsidRPr="00324E6F">
        <w:t xml:space="preserve"> levels in the Yakima River largely depends on the amount of biomass </w:t>
      </w:r>
      <w:r w:rsidR="00BC425B">
        <w:t>respiration and photosynthesis.</w:t>
      </w:r>
    </w:p>
    <w:p w14:paraId="015FBF36" w14:textId="77777777" w:rsidR="00361FD5" w:rsidRPr="00324E6F" w:rsidRDefault="00361FD5" w:rsidP="00BC425B">
      <w:r w:rsidRPr="00324E6F">
        <w:t>The hydrograph of the lower Yakima is highly managed for agriculture and fish with timed releases from reservoirs and dams. From Prosser to Benton City is the bypass reach, named for the amount of water diverted at the Prosser Dam, utilized for agriculture and then re-released through the Chandler spillway. The alterations in flow may impact the biomass growth and dynamics at the three project study locations; Prosser, Benton City</w:t>
      </w:r>
      <w:r w:rsidR="008049A2">
        <w:t>,</w:t>
      </w:r>
      <w:r w:rsidRPr="00324E6F">
        <w:t xml:space="preserve"> and West Richland. </w:t>
      </w:r>
      <w:r w:rsidR="00A25585" w:rsidRPr="00324E6F">
        <w:t>Flow was only monitored at Kiona. The data are collected independent from this project under a separate funding source. The data undergo rigorous QA/QC by the local USGS Kennewick Field Office and is telmetered in real-tie to the NWIS-web.</w:t>
      </w:r>
    </w:p>
    <w:p w14:paraId="513721A7" w14:textId="77777777" w:rsidR="00361FD5" w:rsidRPr="00792F28" w:rsidRDefault="00DD45F5" w:rsidP="00792F28">
      <w:pPr>
        <w:pStyle w:val="Heading3"/>
      </w:pPr>
      <w:bookmarkStart w:id="37" w:name="_Toc497808474"/>
      <w:bookmarkStart w:id="38" w:name="_Toc502820236"/>
      <w:bookmarkStart w:id="39" w:name="_Toc107231798"/>
      <w:r w:rsidRPr="00792F28">
        <w:t>3</w:t>
      </w:r>
      <w:r w:rsidR="00BC425B" w:rsidRPr="00792F28">
        <w:t>.2.4</w:t>
      </w:r>
      <w:r w:rsidR="00BC425B" w:rsidRPr="00792F28">
        <w:tab/>
      </w:r>
      <w:r w:rsidR="00361FD5" w:rsidRPr="00792F28">
        <w:t>Regulatory criteria or standards</w:t>
      </w:r>
      <w:bookmarkEnd w:id="37"/>
      <w:bookmarkEnd w:id="38"/>
      <w:bookmarkEnd w:id="39"/>
    </w:p>
    <w:p w14:paraId="4B12F5DC" w14:textId="77777777" w:rsidR="00361FD5" w:rsidRPr="00324E6F" w:rsidRDefault="00361FD5" w:rsidP="00BC425B">
      <w:bookmarkStart w:id="40" w:name="_Toc502831427"/>
      <w:r w:rsidRPr="00324E6F">
        <w:rPr>
          <w:i/>
        </w:rPr>
        <w:t xml:space="preserve">Water Quality Standards for Surface Waters of the State of Washington, Chapter 173-201A WAC </w:t>
      </w:r>
      <w:r w:rsidRPr="00324E6F">
        <w:t>(Ecology 201</w:t>
      </w:r>
      <w:r w:rsidR="00065253">
        <w:t>9</w:t>
      </w:r>
      <w:r w:rsidRPr="00324E6F">
        <w:t>) established beneficial uses of waters and incorporated specific numeric and narrative criteria for parameters such as water temperature, DO, pH, and turbidity. The criteria define the level of protection necessary to support the beneficial uses. Washington Administrative Code (WAC) 173-201A-600 and WAC 173-201A 602 list the use designations for specific areas. The state has not yet established regulatory criteria for river nutrients.</w:t>
      </w:r>
    </w:p>
    <w:p w14:paraId="316ED755" w14:textId="77777777" w:rsidR="00361FD5" w:rsidRPr="00324E6F" w:rsidRDefault="00361FD5" w:rsidP="00A53B05">
      <w:pPr>
        <w:spacing w:before="600"/>
      </w:pPr>
      <w:r w:rsidRPr="00324E6F">
        <w:lastRenderedPageBreak/>
        <w:t>For the lower Yakima, the designated uses of th</w:t>
      </w:r>
      <w:r w:rsidR="00BC425B">
        <w:t>e waters include the following:</w:t>
      </w:r>
    </w:p>
    <w:p w14:paraId="0447ACA0" w14:textId="77777777" w:rsidR="00361FD5" w:rsidRPr="00324E6F" w:rsidRDefault="00361FD5" w:rsidP="00BC425B">
      <w:pPr>
        <w:pStyle w:val="BulletedList"/>
      </w:pPr>
      <w:r w:rsidRPr="00324E6F">
        <w:t>Primary Contact Recreation.</w:t>
      </w:r>
    </w:p>
    <w:p w14:paraId="4CB63A4F" w14:textId="77777777" w:rsidR="00361FD5" w:rsidRPr="00324E6F" w:rsidRDefault="00361FD5" w:rsidP="00BC425B">
      <w:pPr>
        <w:pStyle w:val="BulletedList"/>
      </w:pPr>
      <w:r w:rsidRPr="00324E6F">
        <w:t>Water Supply Uses (Domestic Water, Industrial Water, Agricultural Water, Stock Water).</w:t>
      </w:r>
    </w:p>
    <w:p w14:paraId="05E7CDC8" w14:textId="77777777" w:rsidR="00361FD5" w:rsidRPr="00324E6F" w:rsidRDefault="00361FD5" w:rsidP="00BC425B">
      <w:pPr>
        <w:pStyle w:val="BulletedList"/>
      </w:pPr>
      <w:r w:rsidRPr="00324E6F">
        <w:t>Wildlife Habitat.</w:t>
      </w:r>
    </w:p>
    <w:p w14:paraId="28CE2668" w14:textId="77777777" w:rsidR="00361FD5" w:rsidRPr="00324E6F" w:rsidRDefault="00361FD5" w:rsidP="00BC425B">
      <w:pPr>
        <w:pStyle w:val="BulletedList"/>
      </w:pPr>
      <w:r w:rsidRPr="00324E6F">
        <w:t>Commerce/Navigation.</w:t>
      </w:r>
    </w:p>
    <w:p w14:paraId="07A438D4" w14:textId="77777777" w:rsidR="00361FD5" w:rsidRPr="00324E6F" w:rsidRDefault="00361FD5" w:rsidP="00BC425B">
      <w:pPr>
        <w:pStyle w:val="BulletedList"/>
      </w:pPr>
      <w:r w:rsidRPr="00324E6F">
        <w:t>Boating.</w:t>
      </w:r>
    </w:p>
    <w:p w14:paraId="4224D6B6" w14:textId="77777777" w:rsidR="00361FD5" w:rsidRPr="00324E6F" w:rsidRDefault="00361FD5" w:rsidP="00BC425B">
      <w:pPr>
        <w:pStyle w:val="BulletedList"/>
      </w:pPr>
      <w:r w:rsidRPr="00324E6F">
        <w:t>Aesthetics.</w:t>
      </w:r>
    </w:p>
    <w:p w14:paraId="1A4DD8B7" w14:textId="77777777" w:rsidR="00361FD5" w:rsidRPr="00324E6F" w:rsidRDefault="00BC425B" w:rsidP="00BC425B">
      <w:pPr>
        <w:pStyle w:val="BulletedList"/>
      </w:pPr>
      <w:r>
        <w:t>Aquatic Life.</w:t>
      </w:r>
    </w:p>
    <w:p w14:paraId="377F9ABB" w14:textId="77777777" w:rsidR="00361FD5" w:rsidRPr="00324E6F" w:rsidRDefault="00361FD5" w:rsidP="00361FD5">
      <w:pPr>
        <w:pStyle w:val="BodyText"/>
        <w:snapToGrid w:val="0"/>
        <w:contextualSpacing/>
      </w:pPr>
      <w:r w:rsidRPr="00324E6F">
        <w:t>Chapter 173-201A WAC defines the aquatic life for the lower Yakima as Salmonid Spawning, Rearing, and Migration. The key-identifying characteristic of this use is salmon or trout spawning and emergence that only occur outside of the summer season (September 16 - June 14). Other common characteristic aquatic life uses for waters in this category include rearing and migration by salmonids.</w:t>
      </w:r>
    </w:p>
    <w:p w14:paraId="355FBEE4" w14:textId="77777777" w:rsidR="00361FD5" w:rsidRPr="00324E6F" w:rsidRDefault="00361FD5" w:rsidP="00911548">
      <w:pPr>
        <w:pStyle w:val="Caption"/>
      </w:pPr>
      <w:bookmarkStart w:id="41" w:name="_Toc515867479"/>
      <w:bookmarkStart w:id="42" w:name="_Toc64380830"/>
      <w:bookmarkStart w:id="43" w:name="_Toc107231878"/>
      <w:r w:rsidRPr="00324E6F">
        <w:t xml:space="preserve">Table </w:t>
      </w:r>
      <w:r w:rsidRPr="00324E6F">
        <w:fldChar w:fldCharType="begin"/>
      </w:r>
      <w:r w:rsidRPr="00324E6F">
        <w:instrText xml:space="preserve"> SEQ Table \* ARABIC </w:instrText>
      </w:r>
      <w:r w:rsidRPr="00324E6F">
        <w:fldChar w:fldCharType="separate"/>
      </w:r>
      <w:r w:rsidR="008B191D">
        <w:t>1</w:t>
      </w:r>
      <w:r w:rsidRPr="00324E6F">
        <w:fldChar w:fldCharType="end"/>
      </w:r>
      <w:r w:rsidRPr="00324E6F">
        <w:t>. Water quality criteria for the study area.</w:t>
      </w:r>
      <w:bookmarkEnd w:id="41"/>
      <w:bookmarkEnd w:id="42"/>
      <w:bookmarkEnd w:id="43"/>
    </w:p>
    <w:tbl>
      <w:tblPr>
        <w:tblStyle w:val="GridTable1Light"/>
        <w:tblW w:w="0" w:type="auto"/>
        <w:tblLook w:val="04A0" w:firstRow="1" w:lastRow="0" w:firstColumn="1" w:lastColumn="0" w:noHBand="0" w:noVBand="1"/>
      </w:tblPr>
      <w:tblGrid>
        <w:gridCol w:w="1160"/>
        <w:gridCol w:w="964"/>
        <w:gridCol w:w="1795"/>
        <w:gridCol w:w="1784"/>
        <w:gridCol w:w="1342"/>
        <w:gridCol w:w="2305"/>
      </w:tblGrid>
      <w:tr w:rsidR="00361FD5" w:rsidRPr="00324E6F" w14:paraId="021A4408" w14:textId="77777777" w:rsidTr="00B6095B">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165" w:type="dxa"/>
          </w:tcPr>
          <w:p w14:paraId="352B0B31" w14:textId="77777777" w:rsidR="00361FD5" w:rsidRPr="00B6095B" w:rsidRDefault="00361FD5" w:rsidP="00F22F67">
            <w:pPr>
              <w:keepNext/>
              <w:jc w:val="center"/>
              <w:rPr>
                <w:color w:val="000000" w:themeColor="text1"/>
              </w:rPr>
            </w:pPr>
          </w:p>
        </w:tc>
        <w:tc>
          <w:tcPr>
            <w:tcW w:w="900" w:type="dxa"/>
          </w:tcPr>
          <w:p w14:paraId="4F5932E3" w14:textId="77777777" w:rsidR="00361FD5" w:rsidRPr="00B6095B" w:rsidRDefault="00361FD5" w:rsidP="00F22F67">
            <w:pPr>
              <w:keepNext/>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B6095B">
              <w:rPr>
                <w:color w:val="000000" w:themeColor="text1"/>
              </w:rPr>
              <w:t>Dates</w:t>
            </w:r>
          </w:p>
        </w:tc>
        <w:tc>
          <w:tcPr>
            <w:tcW w:w="1800" w:type="dxa"/>
          </w:tcPr>
          <w:p w14:paraId="2C02115F" w14:textId="77777777" w:rsidR="00361FD5" w:rsidRPr="00B6095B" w:rsidRDefault="00361FD5" w:rsidP="00F22F67">
            <w:pPr>
              <w:keepNext/>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B6095B">
              <w:rPr>
                <w:color w:val="000000" w:themeColor="text1"/>
              </w:rPr>
              <w:t>Temperature</w:t>
            </w:r>
          </w:p>
        </w:tc>
        <w:tc>
          <w:tcPr>
            <w:tcW w:w="1800" w:type="dxa"/>
          </w:tcPr>
          <w:p w14:paraId="66613A5B" w14:textId="77777777" w:rsidR="00361FD5" w:rsidRPr="00B6095B" w:rsidRDefault="00361FD5" w:rsidP="00F22F67">
            <w:pPr>
              <w:keepNext/>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B6095B">
              <w:rPr>
                <w:color w:val="000000" w:themeColor="text1"/>
              </w:rPr>
              <w:t>Dissolved Oxygen</w:t>
            </w:r>
          </w:p>
        </w:tc>
        <w:tc>
          <w:tcPr>
            <w:tcW w:w="1350" w:type="dxa"/>
          </w:tcPr>
          <w:p w14:paraId="3B08B4E3" w14:textId="77777777" w:rsidR="00361FD5" w:rsidRPr="00B6095B" w:rsidRDefault="00361FD5" w:rsidP="00F22F67">
            <w:pPr>
              <w:keepNext/>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B6095B">
              <w:rPr>
                <w:color w:val="000000" w:themeColor="text1"/>
              </w:rPr>
              <w:t>pH</w:t>
            </w:r>
          </w:p>
        </w:tc>
        <w:tc>
          <w:tcPr>
            <w:tcW w:w="2335" w:type="dxa"/>
          </w:tcPr>
          <w:p w14:paraId="58103DA8" w14:textId="77777777" w:rsidR="00361FD5" w:rsidRPr="00B6095B" w:rsidRDefault="00361FD5" w:rsidP="00F22F67">
            <w:pPr>
              <w:keepNext/>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B6095B">
              <w:rPr>
                <w:color w:val="000000" w:themeColor="text1"/>
              </w:rPr>
              <w:t>Turbidity</w:t>
            </w:r>
          </w:p>
        </w:tc>
      </w:tr>
      <w:tr w:rsidR="00361FD5" w:rsidRPr="00324E6F" w14:paraId="0B1AA1DD" w14:textId="77777777" w:rsidTr="00B6095B">
        <w:trPr>
          <w:trHeight w:val="1952"/>
        </w:trPr>
        <w:tc>
          <w:tcPr>
            <w:cnfStyle w:val="001000000000" w:firstRow="0" w:lastRow="0" w:firstColumn="1" w:lastColumn="0" w:oddVBand="0" w:evenVBand="0" w:oddHBand="0" w:evenHBand="0" w:firstRowFirstColumn="0" w:firstRowLastColumn="0" w:lastRowFirstColumn="0" w:lastRowLastColumn="0"/>
            <w:tcW w:w="1165" w:type="dxa"/>
          </w:tcPr>
          <w:p w14:paraId="44B08CE5" w14:textId="77777777" w:rsidR="00361FD5" w:rsidRPr="00B6095B" w:rsidRDefault="00361FD5" w:rsidP="00F22F67">
            <w:pPr>
              <w:keepNext/>
              <w:jc w:val="center"/>
              <w:rPr>
                <w:b w:val="0"/>
                <w:sz w:val="20"/>
              </w:rPr>
            </w:pPr>
            <w:r w:rsidRPr="00B6095B">
              <w:rPr>
                <w:b w:val="0"/>
              </w:rPr>
              <w:t>Yakima River from Cle Elum River to the mouth</w:t>
            </w:r>
          </w:p>
        </w:tc>
        <w:tc>
          <w:tcPr>
            <w:tcW w:w="900" w:type="dxa"/>
          </w:tcPr>
          <w:p w14:paraId="441A0A8E" w14:textId="77777777" w:rsidR="00361FD5" w:rsidRPr="00324E6F" w:rsidRDefault="00361FD5" w:rsidP="00F22F67">
            <w:pPr>
              <w:keepNext/>
              <w:jc w:val="center"/>
              <w:cnfStyle w:val="000000000000" w:firstRow="0" w:lastRow="0" w:firstColumn="0" w:lastColumn="0" w:oddVBand="0" w:evenVBand="0" w:oddHBand="0" w:evenHBand="0" w:firstRowFirstColumn="0" w:firstRowLastColumn="0" w:lastRowFirstColumn="0" w:lastRowLastColumn="0"/>
            </w:pPr>
            <w:r w:rsidRPr="00324E6F">
              <w:t>Annual</w:t>
            </w:r>
          </w:p>
        </w:tc>
        <w:tc>
          <w:tcPr>
            <w:tcW w:w="1800" w:type="dxa"/>
          </w:tcPr>
          <w:p w14:paraId="3613C081" w14:textId="77777777" w:rsidR="00361FD5" w:rsidRPr="00324E6F" w:rsidRDefault="00361FD5" w:rsidP="00F22F67">
            <w:pPr>
              <w:keepNext/>
              <w:jc w:val="center"/>
              <w:cnfStyle w:val="000000000000" w:firstRow="0" w:lastRow="0" w:firstColumn="0" w:lastColumn="0" w:oddVBand="0" w:evenVBand="0" w:oddHBand="0" w:evenHBand="0" w:firstRowFirstColumn="0" w:firstRowLastColumn="0" w:lastRowFirstColumn="0" w:lastRowLastColumn="0"/>
            </w:pPr>
            <w:r w:rsidRPr="00324E6F">
              <w:t>21</w:t>
            </w:r>
            <w:r w:rsidRPr="00324E6F">
              <w:rPr>
                <w:b/>
                <w:color w:val="000000"/>
              </w:rPr>
              <w:t>°</w:t>
            </w:r>
            <w:r w:rsidRPr="00324E6F">
              <w:t>C 1-day maximum.</w:t>
            </w:r>
          </w:p>
          <w:p w14:paraId="2ECCE351" w14:textId="77777777" w:rsidR="00361FD5" w:rsidRPr="00324E6F" w:rsidRDefault="00361FD5" w:rsidP="00F22F67">
            <w:pPr>
              <w:keepNext/>
              <w:jc w:val="center"/>
              <w:cnfStyle w:val="000000000000" w:firstRow="0" w:lastRow="0" w:firstColumn="0" w:lastColumn="0" w:oddVBand="0" w:evenVBand="0" w:oddHBand="0" w:evenHBand="0" w:firstRowFirstColumn="0" w:firstRowLastColumn="0" w:lastRowFirstColumn="0" w:lastRowLastColumn="0"/>
            </w:pPr>
            <w:r w:rsidRPr="00324E6F">
              <w:t xml:space="preserve">No human-caused increase of more than 0.3 </w:t>
            </w:r>
            <w:r w:rsidRPr="00324E6F">
              <w:rPr>
                <w:vertAlign w:val="superscript"/>
              </w:rPr>
              <w:t>o</w:t>
            </w:r>
            <w:r w:rsidRPr="00324E6F">
              <w:t>C if natural conditions exceed criteria.</w:t>
            </w:r>
          </w:p>
        </w:tc>
        <w:tc>
          <w:tcPr>
            <w:tcW w:w="1800" w:type="dxa"/>
          </w:tcPr>
          <w:p w14:paraId="053954B9" w14:textId="77777777" w:rsidR="00361FD5" w:rsidRPr="00324E6F" w:rsidRDefault="00361FD5" w:rsidP="00F22F67">
            <w:pPr>
              <w:keepNext/>
              <w:jc w:val="center"/>
              <w:cnfStyle w:val="000000000000" w:firstRow="0" w:lastRow="0" w:firstColumn="0" w:lastColumn="0" w:oddVBand="0" w:evenVBand="0" w:oddHBand="0" w:evenHBand="0" w:firstRowFirstColumn="0" w:firstRowLastColumn="0" w:lastRowFirstColumn="0" w:lastRowLastColumn="0"/>
            </w:pPr>
            <w:r w:rsidRPr="00324E6F">
              <w:t>8.0 mg/L 1-day minimum.</w:t>
            </w:r>
          </w:p>
          <w:p w14:paraId="0373FCD3" w14:textId="77777777" w:rsidR="00361FD5" w:rsidRPr="00324E6F" w:rsidRDefault="00361FD5" w:rsidP="00F22F67">
            <w:pPr>
              <w:keepNext/>
              <w:jc w:val="center"/>
              <w:cnfStyle w:val="000000000000" w:firstRow="0" w:lastRow="0" w:firstColumn="0" w:lastColumn="0" w:oddVBand="0" w:evenVBand="0" w:oddHBand="0" w:evenHBand="0" w:firstRowFirstColumn="0" w:firstRowLastColumn="0" w:lastRowFirstColumn="0" w:lastRowLastColumn="0"/>
            </w:pPr>
            <w:r w:rsidRPr="00324E6F">
              <w:t>No human-caused decrease of more than 0.2 mg/L if natural conditions exceed criteria.</w:t>
            </w:r>
          </w:p>
        </w:tc>
        <w:tc>
          <w:tcPr>
            <w:tcW w:w="1350" w:type="dxa"/>
          </w:tcPr>
          <w:p w14:paraId="13B6E64C" w14:textId="77777777" w:rsidR="00361FD5" w:rsidRPr="00324E6F" w:rsidRDefault="00361FD5" w:rsidP="00F22F67">
            <w:pPr>
              <w:keepNext/>
              <w:jc w:val="center"/>
              <w:cnfStyle w:val="000000000000" w:firstRow="0" w:lastRow="0" w:firstColumn="0" w:lastColumn="0" w:oddVBand="0" w:evenVBand="0" w:oddHBand="0" w:evenHBand="0" w:firstRowFirstColumn="0" w:firstRowLastColumn="0" w:lastRowFirstColumn="0" w:lastRowLastColumn="0"/>
            </w:pPr>
            <w:r w:rsidRPr="00324E6F">
              <w:t>6.5 - 8.5</w:t>
            </w:r>
          </w:p>
          <w:p w14:paraId="6AADBB90" w14:textId="77777777" w:rsidR="00361FD5" w:rsidRPr="00324E6F" w:rsidRDefault="00361FD5" w:rsidP="00F22F67">
            <w:pPr>
              <w:keepNext/>
              <w:jc w:val="center"/>
              <w:cnfStyle w:val="000000000000" w:firstRow="0" w:lastRow="0" w:firstColumn="0" w:lastColumn="0" w:oddVBand="0" w:evenVBand="0" w:oddHBand="0" w:evenHBand="0" w:firstRowFirstColumn="0" w:firstRowLastColumn="0" w:lastRowFirstColumn="0" w:lastRowLastColumn="0"/>
            </w:pPr>
            <w:r w:rsidRPr="00324E6F">
              <w:t>No human-caused variation of more than 0.5 units within this range.</w:t>
            </w:r>
          </w:p>
        </w:tc>
        <w:tc>
          <w:tcPr>
            <w:tcW w:w="2335" w:type="dxa"/>
          </w:tcPr>
          <w:p w14:paraId="260167DE" w14:textId="77777777" w:rsidR="00361FD5" w:rsidRPr="00324E6F" w:rsidRDefault="00361FD5" w:rsidP="00F22F67">
            <w:pPr>
              <w:keepNext/>
              <w:cnfStyle w:val="000000000000" w:firstRow="0" w:lastRow="0" w:firstColumn="0" w:lastColumn="0" w:oddVBand="0" w:evenVBand="0" w:oddHBand="0" w:evenHBand="0" w:firstRowFirstColumn="0" w:firstRowLastColumn="0" w:lastRowFirstColumn="0" w:lastRowLastColumn="0"/>
            </w:pPr>
            <w:r w:rsidRPr="00324E6F">
              <w:t>• 5 NTU</w:t>
            </w:r>
            <w:r w:rsidRPr="00324E6F">
              <w:rPr>
                <w:vertAlign w:val="superscript"/>
              </w:rPr>
              <w:t>a</w:t>
            </w:r>
            <w:r w:rsidRPr="00324E6F">
              <w:t xml:space="preserve"> over background when the background is 50 NTU or less; or </w:t>
            </w:r>
          </w:p>
          <w:p w14:paraId="1EFA8059" w14:textId="77777777" w:rsidR="00361FD5" w:rsidRPr="00324E6F" w:rsidRDefault="00361FD5" w:rsidP="00F22F67">
            <w:pPr>
              <w:keepNext/>
              <w:cnfStyle w:val="000000000000" w:firstRow="0" w:lastRow="0" w:firstColumn="0" w:lastColumn="0" w:oddVBand="0" w:evenVBand="0" w:oddHBand="0" w:evenHBand="0" w:firstRowFirstColumn="0" w:firstRowLastColumn="0" w:lastRowFirstColumn="0" w:lastRowLastColumn="0"/>
            </w:pPr>
            <w:r w:rsidRPr="00324E6F">
              <w:t xml:space="preserve">• A 10 percent increase in turbidity when the background turbidity is more than 50 NTU. </w:t>
            </w:r>
          </w:p>
        </w:tc>
      </w:tr>
    </w:tbl>
    <w:p w14:paraId="17C0525C" w14:textId="77777777" w:rsidR="00792F28" w:rsidRDefault="00361FD5" w:rsidP="00A53B05">
      <w:pPr>
        <w:keepNext/>
        <w:spacing w:before="0"/>
      </w:pPr>
      <w:r w:rsidRPr="00324E6F">
        <w:rPr>
          <w:vertAlign w:val="superscript"/>
        </w:rPr>
        <w:t>a</w:t>
      </w:r>
      <w:r w:rsidRPr="00324E6F">
        <w:t>NTU: nephelometric turbidity units</w:t>
      </w:r>
      <w:r w:rsidR="00792F28">
        <w:t>.</w:t>
      </w:r>
      <w:bookmarkEnd w:id="40"/>
    </w:p>
    <w:p w14:paraId="48245A4E" w14:textId="77777777" w:rsidR="00361FD5" w:rsidRPr="00792F28" w:rsidRDefault="007851AD" w:rsidP="00792F28">
      <w:pPr>
        <w:pStyle w:val="Heading4"/>
      </w:pPr>
      <w:r>
        <w:t>3.2.4.1</w:t>
      </w:r>
      <w:r>
        <w:tab/>
      </w:r>
      <w:r w:rsidR="00361FD5" w:rsidRPr="00792F28">
        <w:t xml:space="preserve">Temperature </w:t>
      </w:r>
      <w:r w:rsidR="000A6C98">
        <w:t>c</w:t>
      </w:r>
      <w:r w:rsidR="00361FD5" w:rsidRPr="00792F28">
        <w:t>riteria</w:t>
      </w:r>
    </w:p>
    <w:p w14:paraId="35A935BB" w14:textId="77777777" w:rsidR="00361FD5" w:rsidRPr="00324E6F" w:rsidRDefault="00361FD5" w:rsidP="00792F28">
      <w:r w:rsidRPr="00324E6F">
        <w:t>Temperature levels fluctuate over the day and night in response to changes in climatic conditions and river flows. Since the health of aquatic species is tied predominantly to the pattern of maximum temperatures, most of Washington temperature criteria are expressed as the highest 7-day average of the daily maximum temperatures (7-DADMax) occurring in a waterbody.</w:t>
      </w:r>
    </w:p>
    <w:p w14:paraId="377F2724" w14:textId="77777777" w:rsidR="00361FD5" w:rsidRPr="00324E6F" w:rsidRDefault="00361FD5" w:rsidP="00792F28">
      <w:r w:rsidRPr="00324E6F">
        <w:lastRenderedPageBreak/>
        <w:t>However, WAC 173-201A-602 (Ecology 201</w:t>
      </w:r>
      <w:r w:rsidR="00065253">
        <w:t>9</w:t>
      </w:r>
      <w:r w:rsidRPr="00324E6F">
        <w:t>) provides the following special criteria for the Yakima River from mouth to Cle Elum River (river mile 186).</w:t>
      </w:r>
    </w:p>
    <w:p w14:paraId="240D729C" w14:textId="77777777" w:rsidR="00361FD5" w:rsidRPr="00324E6F" w:rsidRDefault="00361FD5" w:rsidP="00792F28">
      <w:pPr>
        <w:ind w:left="720" w:right="720"/>
        <w:rPr>
          <w:i/>
        </w:rPr>
      </w:pPr>
      <w:r w:rsidRPr="00324E6F">
        <w:rPr>
          <w:i/>
        </w:rPr>
        <w:t>Temperature shall not exceed a 1-DMax of 21.0°C due to human activities. When natural conditions exceed a 1-DMax of 21.0°C, no temperature increase will be allowed which will raise the receiving temperature by greater than 0.3°C; nor shall such temperatures, at any time, exceed t = 34/(T+9).</w:t>
      </w:r>
    </w:p>
    <w:p w14:paraId="32F29F0B" w14:textId="77777777" w:rsidR="00361FD5" w:rsidRPr="00324E6F" w:rsidRDefault="00361FD5" w:rsidP="00361FD5">
      <w:pPr>
        <w:snapToGrid w:val="0"/>
        <w:contextualSpacing/>
      </w:pPr>
      <w:r w:rsidRPr="00324E6F">
        <w:t>The standards recognize, however, that not all waters are naturally capable of staying below the fully protective temperature criteria. When a waterbody is naturally warmer than the criteria described above, the standards provide an allowance for additional warming due to human activities. In this case, the combined effects of all human activities must also not cause more than a 0.3°C (0.54°F) increase above the naturally higher (warmer) temperature condition.</w:t>
      </w:r>
    </w:p>
    <w:p w14:paraId="20CC30B4" w14:textId="77777777" w:rsidR="00361FD5" w:rsidRPr="00324E6F" w:rsidRDefault="007851AD" w:rsidP="00792F28">
      <w:pPr>
        <w:pStyle w:val="Heading4"/>
      </w:pPr>
      <w:r>
        <w:t>3.2.4.2</w:t>
      </w:r>
      <w:r>
        <w:tab/>
      </w:r>
      <w:r w:rsidR="00361FD5" w:rsidRPr="00324E6F">
        <w:t xml:space="preserve">Dissolved </w:t>
      </w:r>
      <w:r w:rsidR="000A6C98">
        <w:t>o</w:t>
      </w:r>
      <w:r w:rsidR="00361FD5" w:rsidRPr="00324E6F">
        <w:t xml:space="preserve">xygen </w:t>
      </w:r>
      <w:r w:rsidR="000A6C98">
        <w:t>c</w:t>
      </w:r>
      <w:r w:rsidR="00361FD5" w:rsidRPr="00324E6F">
        <w:t>riteria</w:t>
      </w:r>
    </w:p>
    <w:p w14:paraId="54753CB6" w14:textId="77777777" w:rsidR="00361FD5" w:rsidRPr="00324E6F" w:rsidRDefault="00361FD5" w:rsidP="00361FD5">
      <w:r w:rsidRPr="00324E6F">
        <w:t>The DO criterion (Table 1) is a 1-day minimum and measured in milligrams per liter (mg/L) (Ecology 201</w:t>
      </w:r>
      <w:r w:rsidR="00065253">
        <w:t>9</w:t>
      </w:r>
      <w:r w:rsidRPr="00324E6F">
        <w:t>). Concentrations of DO are not to fall below the listed criteria at a probability frequency of more than once every ten years on average. The criterion allows that when a body of water is less than DO criterion or within 0.2 mg/L, then cumulative human actions may not cause the DO of that water body to decrease more than 0.2 mg/L.</w:t>
      </w:r>
    </w:p>
    <w:p w14:paraId="30A6EB5C" w14:textId="77777777" w:rsidR="00361FD5" w:rsidRPr="00324E6F" w:rsidRDefault="007851AD" w:rsidP="00792F28">
      <w:pPr>
        <w:pStyle w:val="Heading4"/>
      </w:pPr>
      <w:r>
        <w:t>3.2.4.3</w:t>
      </w:r>
      <w:r>
        <w:tab/>
      </w:r>
      <w:r w:rsidR="00361FD5" w:rsidRPr="00324E6F">
        <w:t xml:space="preserve">pH </w:t>
      </w:r>
      <w:r w:rsidR="000A6C98">
        <w:t>c</w:t>
      </w:r>
      <w:r w:rsidR="00361FD5" w:rsidRPr="00324E6F">
        <w:t>riteria</w:t>
      </w:r>
    </w:p>
    <w:p w14:paraId="0E9FE8B7" w14:textId="77777777" w:rsidR="00361FD5" w:rsidRPr="00324E6F" w:rsidRDefault="00361FD5" w:rsidP="00361FD5">
      <w:r w:rsidRPr="00324E6F">
        <w:t>Lower Yakima pH levels for aquatic life uses must fall in the range of 6.5 to 8.5 with a human caused variation within this range of less than 0.5 pH units (Ecology 201</w:t>
      </w:r>
      <w:r w:rsidR="00065253">
        <w:t>9</w:t>
      </w:r>
      <w:r w:rsidRPr="00324E6F">
        <w:t xml:space="preserve">).  </w:t>
      </w:r>
    </w:p>
    <w:p w14:paraId="27AF621D" w14:textId="77777777" w:rsidR="00361FD5" w:rsidRPr="00324E6F" w:rsidRDefault="007851AD" w:rsidP="00792F28">
      <w:pPr>
        <w:pStyle w:val="Heading4"/>
      </w:pPr>
      <w:r>
        <w:t>3.2.4.4</w:t>
      </w:r>
      <w:r>
        <w:tab/>
      </w:r>
      <w:r w:rsidR="00361FD5" w:rsidRPr="00324E6F">
        <w:t>Turbidity</w:t>
      </w:r>
      <w:r w:rsidR="000A6C98">
        <w:t xml:space="preserve"> criteria</w:t>
      </w:r>
    </w:p>
    <w:p w14:paraId="4F803B92" w14:textId="77777777" w:rsidR="00792F28" w:rsidRDefault="00361FD5" w:rsidP="00361FD5">
      <w:pPr>
        <w:sectPr w:rsidR="00792F28" w:rsidSect="00FE31C8">
          <w:footerReference w:type="even" r:id="rId30"/>
          <w:pgSz w:w="12240" w:h="15840"/>
          <w:pgMar w:top="1440" w:right="1440" w:bottom="1440" w:left="1440" w:header="720" w:footer="1008" w:gutter="0"/>
          <w:cols w:space="720"/>
          <w:noEndnote/>
          <w:docGrid w:linePitch="326"/>
        </w:sectPr>
      </w:pPr>
      <w:r w:rsidRPr="00324E6F">
        <w:t>Turbidity, as measured in Nephelometric Turbidity Units (NTUs), is not to exceed 5 NTU over background when the background is 50 NTU or less, or show a 10 percent increase in turbidity when the background turbidity is more than 50 NTU (Ecology 201</w:t>
      </w:r>
      <w:r w:rsidR="00065253">
        <w:t>9</w:t>
      </w:r>
      <w:r w:rsidRPr="00324E6F">
        <w:t>).</w:t>
      </w:r>
    </w:p>
    <w:p w14:paraId="057A21F1" w14:textId="77777777" w:rsidR="00E40E7F" w:rsidRPr="00324E6F" w:rsidRDefault="00DD45F5" w:rsidP="00CB04C5">
      <w:pPr>
        <w:pStyle w:val="Heading1"/>
      </w:pPr>
      <w:bookmarkStart w:id="44" w:name="_Toc92287501"/>
      <w:bookmarkStart w:id="45" w:name="_Toc107231799"/>
      <w:r>
        <w:lastRenderedPageBreak/>
        <w:t>4</w:t>
      </w:r>
      <w:r w:rsidR="00792F28">
        <w:t>.0</w:t>
      </w:r>
      <w:r w:rsidR="00792F28">
        <w:tab/>
      </w:r>
      <w:r w:rsidR="00E40E7F" w:rsidRPr="00324E6F">
        <w:t>Methods</w:t>
      </w:r>
      <w:bookmarkEnd w:id="16"/>
      <w:bookmarkEnd w:id="44"/>
      <w:bookmarkEnd w:id="45"/>
    </w:p>
    <w:p w14:paraId="3974BC1F" w14:textId="77777777" w:rsidR="00361FD5" w:rsidRPr="00324E6F" w:rsidRDefault="00F21429" w:rsidP="00361FD5">
      <w:pPr>
        <w:spacing w:before="0" w:after="0"/>
      </w:pPr>
      <w:r w:rsidRPr="00324E6F">
        <w:rPr>
          <w:noProof w:val="0"/>
        </w:rPr>
        <w:t xml:space="preserve">The Project QAPP </w:t>
      </w:r>
      <w:r w:rsidR="008C06BE" w:rsidRPr="00324E6F">
        <w:rPr>
          <w:noProof w:val="0"/>
        </w:rPr>
        <w:t xml:space="preserve">(Appel and Sheibley 2018) </w:t>
      </w:r>
      <w:r w:rsidRPr="00324E6F">
        <w:rPr>
          <w:noProof w:val="0"/>
        </w:rPr>
        <w:t>outlines the project sampling plan, data collection methods</w:t>
      </w:r>
      <w:r w:rsidR="00625CDB" w:rsidRPr="00324E6F">
        <w:rPr>
          <w:noProof w:val="0"/>
        </w:rPr>
        <w:t>,</w:t>
      </w:r>
      <w:r w:rsidRPr="00324E6F">
        <w:rPr>
          <w:noProof w:val="0"/>
        </w:rPr>
        <w:t xml:space="preserve"> </w:t>
      </w:r>
      <w:r w:rsidR="00625CDB" w:rsidRPr="00324E6F">
        <w:rPr>
          <w:noProof w:val="0"/>
        </w:rPr>
        <w:t>and</w:t>
      </w:r>
      <w:r w:rsidRPr="00324E6F">
        <w:rPr>
          <w:noProof w:val="0"/>
        </w:rPr>
        <w:t xml:space="preserve"> the required quality assurance and quality control metrics for the project. </w:t>
      </w:r>
      <w:r w:rsidR="00361FD5" w:rsidRPr="00324E6F">
        <w:t xml:space="preserve">A QAPP memo was provided and approved by Ecology in spring of 2020 to extend the initial monitoring period from April of 2020 to September 2020. All data were telemetered in real-time to the USGS </w:t>
      </w:r>
      <w:r w:rsidR="00361FD5" w:rsidRPr="00324E6F">
        <w:rPr>
          <w:szCs w:val="24"/>
        </w:rPr>
        <w:t xml:space="preserve">National Water Information System (NWIS) </w:t>
      </w:r>
      <w:hyperlink r:id="rId31" w:history="1">
        <w:r w:rsidR="00361FD5" w:rsidRPr="001D082B">
          <w:rPr>
            <w:rStyle w:val="Hyperlink"/>
            <w:szCs w:val="24"/>
          </w:rPr>
          <w:t>database</w:t>
        </w:r>
      </w:hyperlink>
      <w:r w:rsidR="001D082B">
        <w:rPr>
          <w:rStyle w:val="FootnoteReference"/>
          <w:szCs w:val="24"/>
        </w:rPr>
        <w:footnoteReference w:id="4"/>
      </w:r>
      <w:r w:rsidR="00361FD5" w:rsidRPr="00324E6F">
        <w:rPr>
          <w:szCs w:val="24"/>
        </w:rPr>
        <w:t>. The USGS Associated Site IDs for this project to retrieve the stored data are: 12511800 (West Richland, Van Giesen); 12509489 (Prosser); 12510500 (Benton City, Kiona).</w:t>
      </w:r>
    </w:p>
    <w:p w14:paraId="15219F81" w14:textId="77777777" w:rsidR="00361FD5" w:rsidRPr="00324E6F" w:rsidRDefault="00DD45F5" w:rsidP="00792F28">
      <w:pPr>
        <w:pStyle w:val="Heading2"/>
      </w:pPr>
      <w:bookmarkStart w:id="46" w:name="_Toc92287502"/>
      <w:bookmarkStart w:id="47" w:name="_Toc60049872"/>
      <w:bookmarkStart w:id="48" w:name="_Toc107231800"/>
      <w:r>
        <w:t>4</w:t>
      </w:r>
      <w:r w:rsidR="00625CDB" w:rsidRPr="00324E6F">
        <w:t>.1</w:t>
      </w:r>
      <w:r w:rsidR="00625CDB" w:rsidRPr="00324E6F">
        <w:tab/>
      </w:r>
      <w:r w:rsidR="00361FD5" w:rsidRPr="00324E6F">
        <w:t xml:space="preserve">Continuous and </w:t>
      </w:r>
      <w:r w:rsidR="000A6C98">
        <w:t>d</w:t>
      </w:r>
      <w:r w:rsidR="00361FD5" w:rsidRPr="00324E6F">
        <w:t xml:space="preserve">iscrete </w:t>
      </w:r>
      <w:r w:rsidR="000A6C98">
        <w:t>s</w:t>
      </w:r>
      <w:r w:rsidR="00361FD5" w:rsidRPr="00324E6F">
        <w:t xml:space="preserve">ample </w:t>
      </w:r>
      <w:r w:rsidR="000A6C98">
        <w:t>d</w:t>
      </w:r>
      <w:r w:rsidR="00361FD5" w:rsidRPr="00324E6F">
        <w:t xml:space="preserve">ata </w:t>
      </w:r>
      <w:r w:rsidR="000A6C98">
        <w:t>c</w:t>
      </w:r>
      <w:r w:rsidR="00361FD5" w:rsidRPr="00324E6F">
        <w:t>ollection</w:t>
      </w:r>
      <w:bookmarkEnd w:id="46"/>
      <w:bookmarkEnd w:id="48"/>
    </w:p>
    <w:p w14:paraId="45F0D947" w14:textId="77777777" w:rsidR="0008778A" w:rsidRPr="00324E6F" w:rsidRDefault="00DD45F5" w:rsidP="00792F28">
      <w:pPr>
        <w:pStyle w:val="Heading3"/>
      </w:pPr>
      <w:bookmarkStart w:id="49" w:name="_Toc107231801"/>
      <w:r>
        <w:t>4</w:t>
      </w:r>
      <w:r w:rsidR="00361FD5" w:rsidRPr="00324E6F">
        <w:t>.1.1</w:t>
      </w:r>
      <w:bookmarkEnd w:id="47"/>
      <w:r w:rsidR="00792F28">
        <w:tab/>
      </w:r>
      <w:r w:rsidR="00361FD5" w:rsidRPr="00324E6F">
        <w:t xml:space="preserve">Sampling </w:t>
      </w:r>
      <w:r w:rsidR="001D082B">
        <w:t>l</w:t>
      </w:r>
      <w:r w:rsidR="00361FD5" w:rsidRPr="00324E6F">
        <w:t>ocations</w:t>
      </w:r>
      <w:bookmarkEnd w:id="49"/>
    </w:p>
    <w:p w14:paraId="43CC4239" w14:textId="77777777" w:rsidR="00625CDB" w:rsidRDefault="00E14B97" w:rsidP="00F21429">
      <w:pPr>
        <w:rPr>
          <w:noProof w:val="0"/>
        </w:rPr>
      </w:pPr>
      <w:r w:rsidRPr="00324E6F">
        <w:rPr>
          <w:noProof w:val="0"/>
        </w:rPr>
        <w:t xml:space="preserve">USGS installed </w:t>
      </w:r>
      <w:r w:rsidR="00361FD5" w:rsidRPr="00324E6F">
        <w:rPr>
          <w:noProof w:val="0"/>
        </w:rPr>
        <w:t xml:space="preserve">continuous </w:t>
      </w:r>
      <w:r w:rsidRPr="00324E6F">
        <w:rPr>
          <w:noProof w:val="0"/>
        </w:rPr>
        <w:t>m</w:t>
      </w:r>
      <w:r w:rsidR="00DD47C7" w:rsidRPr="00324E6F">
        <w:rPr>
          <w:noProof w:val="0"/>
        </w:rPr>
        <w:t xml:space="preserve">onitoring equipment at </w:t>
      </w:r>
      <w:r w:rsidR="00361FD5" w:rsidRPr="00324E6F">
        <w:rPr>
          <w:noProof w:val="0"/>
        </w:rPr>
        <w:t>three locations on the lower Yakima. T</w:t>
      </w:r>
      <w:r w:rsidR="00DD47C7" w:rsidRPr="00324E6F">
        <w:rPr>
          <w:noProof w:val="0"/>
        </w:rPr>
        <w:t xml:space="preserve">he Prosser and Kiona locations </w:t>
      </w:r>
      <w:r w:rsidR="00361FD5" w:rsidRPr="00324E6F">
        <w:rPr>
          <w:noProof w:val="0"/>
        </w:rPr>
        <w:t xml:space="preserve">were installed </w:t>
      </w:r>
      <w:r w:rsidR="00DD47C7" w:rsidRPr="00324E6F">
        <w:rPr>
          <w:noProof w:val="0"/>
        </w:rPr>
        <w:t xml:space="preserve">on June 26, 2018. </w:t>
      </w:r>
      <w:r w:rsidR="00361FD5" w:rsidRPr="00324E6F">
        <w:rPr>
          <w:noProof w:val="0"/>
        </w:rPr>
        <w:t>T</w:t>
      </w:r>
      <w:r w:rsidR="00DD47C7" w:rsidRPr="00324E6F">
        <w:rPr>
          <w:noProof w:val="0"/>
        </w:rPr>
        <w:t xml:space="preserve">he Van Giesen </w:t>
      </w:r>
      <w:r w:rsidR="00361FD5" w:rsidRPr="00324E6F">
        <w:rPr>
          <w:noProof w:val="0"/>
        </w:rPr>
        <w:t xml:space="preserve">monitoring </w:t>
      </w:r>
      <w:r w:rsidR="00DD47C7" w:rsidRPr="00324E6F">
        <w:rPr>
          <w:noProof w:val="0"/>
        </w:rPr>
        <w:t xml:space="preserve">location </w:t>
      </w:r>
      <w:r w:rsidR="00361FD5" w:rsidRPr="00324E6F">
        <w:rPr>
          <w:noProof w:val="0"/>
        </w:rPr>
        <w:t xml:space="preserve">was installed </w:t>
      </w:r>
      <w:r w:rsidR="00DD47C7" w:rsidRPr="00324E6F">
        <w:rPr>
          <w:noProof w:val="0"/>
        </w:rPr>
        <w:t>on August 9, 2018. The three sites remained operational through September 30, 2020. The installed monitoring equipment record</w:t>
      </w:r>
      <w:r w:rsidR="00361FD5" w:rsidRPr="00324E6F">
        <w:rPr>
          <w:noProof w:val="0"/>
        </w:rPr>
        <w:t>ed</w:t>
      </w:r>
      <w:r w:rsidR="00DD47C7" w:rsidRPr="00324E6F">
        <w:rPr>
          <w:noProof w:val="0"/>
        </w:rPr>
        <w:t xml:space="preserve"> measurements every 15 minutes and data </w:t>
      </w:r>
      <w:r w:rsidR="00361FD5" w:rsidRPr="00324E6F">
        <w:rPr>
          <w:noProof w:val="0"/>
        </w:rPr>
        <w:t>were</w:t>
      </w:r>
      <w:r w:rsidR="00DD47C7" w:rsidRPr="00324E6F">
        <w:rPr>
          <w:noProof w:val="0"/>
        </w:rPr>
        <w:t xml:space="preserve"> telemetered in real</w:t>
      </w:r>
      <w:r w:rsidR="0056220F" w:rsidRPr="00324E6F">
        <w:rPr>
          <w:noProof w:val="0"/>
        </w:rPr>
        <w:t>-</w:t>
      </w:r>
      <w:r w:rsidR="00DD47C7" w:rsidRPr="00324E6F">
        <w:rPr>
          <w:noProof w:val="0"/>
        </w:rPr>
        <w:t xml:space="preserve">time to the USGS NWIS database for long term storage and retrieval. </w:t>
      </w:r>
      <w:r w:rsidR="00F21429" w:rsidRPr="00324E6F">
        <w:rPr>
          <w:noProof w:val="0"/>
        </w:rPr>
        <w:t xml:space="preserve">The locations of the monitoring sites and a map of the study locations are provided in Figure </w:t>
      </w:r>
      <w:r w:rsidR="00361FD5" w:rsidRPr="00324E6F">
        <w:rPr>
          <w:noProof w:val="0"/>
        </w:rPr>
        <w:t>2</w:t>
      </w:r>
      <w:r w:rsidR="00F21429" w:rsidRPr="00324E6F">
        <w:rPr>
          <w:noProof w:val="0"/>
        </w:rPr>
        <w:t xml:space="preserve"> and Table </w:t>
      </w:r>
      <w:r w:rsidR="00361FD5" w:rsidRPr="00324E6F">
        <w:rPr>
          <w:noProof w:val="0"/>
        </w:rPr>
        <w:t>2</w:t>
      </w:r>
      <w:r w:rsidR="00F21429" w:rsidRPr="00324E6F">
        <w:rPr>
          <w:noProof w:val="0"/>
        </w:rPr>
        <w:t>.</w:t>
      </w:r>
    </w:p>
    <w:p w14:paraId="0E155ED9" w14:textId="77777777" w:rsidR="001D082B" w:rsidRDefault="001D082B" w:rsidP="001D082B">
      <w:pPr>
        <w:rPr>
          <w:noProof w:val="0"/>
        </w:rPr>
      </w:pPr>
      <w:r w:rsidRPr="00324E6F">
        <w:rPr>
          <w:noProof w:val="0"/>
        </w:rPr>
        <w:t xml:space="preserve">We selected the three monitoring locations to give an upstream and downstream river boundary and capture variability between </w:t>
      </w:r>
      <w:r>
        <w:rPr>
          <w:noProof w:val="0"/>
        </w:rPr>
        <w:t xml:space="preserve">hydrological conditions </w:t>
      </w:r>
      <w:r w:rsidRPr="00324E6F">
        <w:rPr>
          <w:noProof w:val="0"/>
        </w:rPr>
        <w:t>and plant biomass. The water quality sonde deployed at Prosser is located just below the Prosser Dam but above the Prosser Waste Water Treatment Plant outfall. This monitoring location is the upper boundary of the monitored reach. The Prosser station is located in the bypass reach, where a large part of the river flows are diverted at Prosser Dam and redirected for agricultural use. With the “reset” of the dam, this location provides the upstream boundary comparison for the water quality parameters encountered further downstream. During the peak plant growing season, flows at this location are deep with a slower velocity as compared to downstream monitoring locations.</w:t>
      </w:r>
    </w:p>
    <w:p w14:paraId="64E47203" w14:textId="77777777" w:rsidR="001D082B" w:rsidRPr="00324E6F" w:rsidRDefault="001D082B" w:rsidP="00F21429">
      <w:pPr>
        <w:rPr>
          <w:noProof w:val="0"/>
        </w:rPr>
      </w:pPr>
      <w:r w:rsidRPr="00324E6F">
        <w:rPr>
          <w:noProof w:val="0"/>
        </w:rPr>
        <w:t xml:space="preserve">The sonde at Kiona is located at the long term flow gage operated by USGS and Bureau of Reclamation. The sonde is located upstream of the Benton City Bridge and is located approximately half way between the upstream and downstream monitoring stations. Flows at this location are fast with medium depths during the </w:t>
      </w:r>
      <w:r w:rsidR="00015135">
        <w:rPr>
          <w:noProof w:val="0"/>
        </w:rPr>
        <w:t>water stargrass</w:t>
      </w:r>
      <w:r w:rsidRPr="00324E6F">
        <w:rPr>
          <w:noProof w:val="0"/>
        </w:rPr>
        <w:t xml:space="preserve"> growing season</w:t>
      </w:r>
      <w:r>
        <w:rPr>
          <w:noProof w:val="0"/>
        </w:rPr>
        <w:t xml:space="preserve"> with a more uniform flow across the channel</w:t>
      </w:r>
      <w:r w:rsidRPr="00324E6F">
        <w:rPr>
          <w:noProof w:val="0"/>
        </w:rPr>
        <w:t>.</w:t>
      </w:r>
    </w:p>
    <w:p w14:paraId="2AF6CC5C" w14:textId="77777777" w:rsidR="00B76877" w:rsidRPr="00324E6F" w:rsidRDefault="0024223F" w:rsidP="00625CDB">
      <w:pPr>
        <w:spacing w:after="0"/>
        <w:rPr>
          <w:szCs w:val="24"/>
        </w:rPr>
      </w:pPr>
      <w:r w:rsidRPr="00324E6F">
        <w:rPr>
          <w:szCs w:val="24"/>
        </w:rPr>
        <w:lastRenderedPageBreak/>
        <w:drawing>
          <wp:inline distT="0" distB="0" distL="0" distR="0" wp14:anchorId="694F3B51" wp14:editId="115E49D9">
            <wp:extent cx="5931848" cy="4808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 of USGS Monitoring Sites.jpg"/>
                    <pic:cNvPicPr/>
                  </pic:nvPicPr>
                  <pic:blipFill>
                    <a:blip r:embed="rId32"/>
                    <a:stretch>
                      <a:fillRect/>
                    </a:stretch>
                  </pic:blipFill>
                  <pic:spPr>
                    <a:xfrm>
                      <a:off x="0" y="0"/>
                      <a:ext cx="6208398" cy="5032385"/>
                    </a:xfrm>
                    <a:prstGeom prst="rect">
                      <a:avLst/>
                    </a:prstGeom>
                  </pic:spPr>
                </pic:pic>
              </a:graphicData>
            </a:graphic>
          </wp:inline>
        </w:drawing>
      </w:r>
    </w:p>
    <w:p w14:paraId="590AB525" w14:textId="77777777" w:rsidR="00792F28" w:rsidRDefault="007851AD" w:rsidP="007851AD">
      <w:pPr>
        <w:pStyle w:val="Caption"/>
      </w:pPr>
      <w:bookmarkStart w:id="50" w:name="_Toc59096001"/>
      <w:bookmarkStart w:id="51" w:name="_Toc107231834"/>
      <w:r>
        <w:t xml:space="preserve">Figure </w:t>
      </w:r>
      <w:r>
        <w:fldChar w:fldCharType="begin"/>
      </w:r>
      <w:r>
        <w:instrText xml:space="preserve"> SEQ Figure \* ARABIC </w:instrText>
      </w:r>
      <w:r>
        <w:fldChar w:fldCharType="separate"/>
      </w:r>
      <w:r w:rsidR="00FE5C4F">
        <w:t>2</w:t>
      </w:r>
      <w:r>
        <w:fldChar w:fldCharType="end"/>
      </w:r>
      <w:r w:rsidR="00906EB0" w:rsidRPr="00324E6F">
        <w:t xml:space="preserve">. USGS Lower River Water Quality Monitoring </w:t>
      </w:r>
      <w:r w:rsidR="00625CDB" w:rsidRPr="00324E6F">
        <w:t>l</w:t>
      </w:r>
      <w:r w:rsidR="00906EB0" w:rsidRPr="00324E6F">
        <w:t>ocations</w:t>
      </w:r>
      <w:bookmarkEnd w:id="50"/>
      <w:r w:rsidR="00625CDB" w:rsidRPr="00324E6F">
        <w:t>.</w:t>
      </w:r>
      <w:bookmarkEnd w:id="51"/>
    </w:p>
    <w:p w14:paraId="0AD43079" w14:textId="77777777" w:rsidR="00792F28" w:rsidRPr="005010BC" w:rsidRDefault="00792F28" w:rsidP="00792F28">
      <w:pPr>
        <w:spacing w:before="0" w:after="0"/>
        <w:rPr>
          <w:sz w:val="12"/>
        </w:rPr>
      </w:pPr>
    </w:p>
    <w:p w14:paraId="0954583E" w14:textId="77777777" w:rsidR="00F21429" w:rsidRPr="00324E6F" w:rsidRDefault="00906EB0" w:rsidP="00911548">
      <w:pPr>
        <w:pStyle w:val="Caption"/>
      </w:pPr>
      <w:bookmarkStart w:id="52" w:name="_Toc107231879"/>
      <w:r w:rsidRPr="00324E6F">
        <w:t xml:space="preserve">Table </w:t>
      </w:r>
      <w:r w:rsidRPr="00324E6F">
        <w:fldChar w:fldCharType="begin"/>
      </w:r>
      <w:r w:rsidRPr="00324E6F">
        <w:instrText xml:space="preserve"> SEQ Table \* ARABIC </w:instrText>
      </w:r>
      <w:r w:rsidRPr="00324E6F">
        <w:fldChar w:fldCharType="separate"/>
      </w:r>
      <w:r w:rsidR="008B191D">
        <w:t>2</w:t>
      </w:r>
      <w:r w:rsidRPr="00324E6F">
        <w:fldChar w:fldCharType="end"/>
      </w:r>
      <w:r w:rsidRPr="00324E6F">
        <w:t xml:space="preserve">. </w:t>
      </w:r>
      <w:r w:rsidRPr="00324E6F">
        <w:rPr>
          <w:noProof w:val="0"/>
        </w:rPr>
        <w:t xml:space="preserve">USGS Project </w:t>
      </w:r>
      <w:r w:rsidR="00F21429" w:rsidRPr="00324E6F">
        <w:rPr>
          <w:noProof w:val="0"/>
        </w:rPr>
        <w:t>Study locations.</w:t>
      </w:r>
      <w:bookmarkEnd w:id="52"/>
    </w:p>
    <w:tbl>
      <w:tblPr>
        <w:tblStyle w:val="GridTable1Light"/>
        <w:tblW w:w="9455" w:type="dxa"/>
        <w:tblLook w:val="04A0" w:firstRow="1" w:lastRow="0" w:firstColumn="1" w:lastColumn="0" w:noHBand="0" w:noVBand="1"/>
      </w:tblPr>
      <w:tblGrid>
        <w:gridCol w:w="2070"/>
        <w:gridCol w:w="2250"/>
        <w:gridCol w:w="2070"/>
        <w:gridCol w:w="1430"/>
        <w:gridCol w:w="1635"/>
      </w:tblGrid>
      <w:tr w:rsidR="00F21429" w:rsidRPr="00324E6F" w14:paraId="2FC1D0E5" w14:textId="77777777" w:rsidTr="00B6095B">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070" w:type="dxa"/>
          </w:tcPr>
          <w:p w14:paraId="03CA048A" w14:textId="77777777" w:rsidR="00344985" w:rsidRPr="00A53B05" w:rsidRDefault="00F21429" w:rsidP="00C65BA8">
            <w:pPr>
              <w:spacing w:before="60" w:after="60"/>
              <w:jc w:val="center"/>
              <w:rPr>
                <w:noProof w:val="0"/>
                <w:color w:val="000000" w:themeColor="text1"/>
              </w:rPr>
            </w:pPr>
            <w:r w:rsidRPr="00A53B05">
              <w:rPr>
                <w:noProof w:val="0"/>
                <w:color w:val="000000" w:themeColor="text1"/>
              </w:rPr>
              <w:t>Location</w:t>
            </w:r>
            <w:r w:rsidR="00625CDB" w:rsidRPr="00A53B05">
              <w:rPr>
                <w:noProof w:val="0"/>
                <w:color w:val="000000" w:themeColor="text1"/>
              </w:rPr>
              <w:t xml:space="preserve"> (WA)</w:t>
            </w:r>
            <w:r w:rsidR="00C65BA8" w:rsidRPr="00A53B05">
              <w:rPr>
                <w:noProof w:val="0"/>
                <w:color w:val="000000" w:themeColor="text1"/>
              </w:rPr>
              <w:t xml:space="preserve"> </w:t>
            </w:r>
            <w:r w:rsidR="00344985" w:rsidRPr="00A53B05">
              <w:rPr>
                <w:noProof w:val="0"/>
                <w:color w:val="000000" w:themeColor="text1"/>
              </w:rPr>
              <w:t>/</w:t>
            </w:r>
            <w:r w:rsidR="00C65BA8" w:rsidRPr="00A53B05">
              <w:rPr>
                <w:noProof w:val="0"/>
                <w:color w:val="000000" w:themeColor="text1"/>
              </w:rPr>
              <w:t xml:space="preserve"> </w:t>
            </w:r>
            <w:r w:rsidR="00344985" w:rsidRPr="00A53B05">
              <w:rPr>
                <w:noProof w:val="0"/>
                <w:color w:val="000000" w:themeColor="text1"/>
              </w:rPr>
              <w:t>USGS NWIS ID</w:t>
            </w:r>
          </w:p>
        </w:tc>
        <w:tc>
          <w:tcPr>
            <w:tcW w:w="2250" w:type="dxa"/>
          </w:tcPr>
          <w:p w14:paraId="781CD694" w14:textId="77777777" w:rsidR="00F21429" w:rsidRPr="00A53B05" w:rsidRDefault="00F21429" w:rsidP="005010BC">
            <w:pPr>
              <w:spacing w:before="60" w:after="60"/>
              <w:jc w:val="center"/>
              <w:cnfStyle w:val="100000000000" w:firstRow="1" w:lastRow="0" w:firstColumn="0" w:lastColumn="0" w:oddVBand="0" w:evenVBand="0" w:oddHBand="0" w:evenHBand="0" w:firstRowFirstColumn="0" w:firstRowLastColumn="0" w:lastRowFirstColumn="0" w:lastRowLastColumn="0"/>
              <w:rPr>
                <w:noProof w:val="0"/>
                <w:color w:val="000000" w:themeColor="text1"/>
              </w:rPr>
            </w:pPr>
            <w:r w:rsidRPr="00A53B05">
              <w:rPr>
                <w:noProof w:val="0"/>
                <w:color w:val="000000" w:themeColor="text1"/>
              </w:rPr>
              <w:t>Adjacent Water Body</w:t>
            </w:r>
          </w:p>
        </w:tc>
        <w:tc>
          <w:tcPr>
            <w:tcW w:w="2070" w:type="dxa"/>
          </w:tcPr>
          <w:p w14:paraId="0560F1AB" w14:textId="77777777" w:rsidR="00F21429" w:rsidRPr="00A53B05" w:rsidRDefault="00F21429" w:rsidP="005010BC">
            <w:pPr>
              <w:spacing w:before="60" w:after="60"/>
              <w:jc w:val="center"/>
              <w:cnfStyle w:val="100000000000" w:firstRow="1" w:lastRow="0" w:firstColumn="0" w:lastColumn="0" w:oddVBand="0" w:evenVBand="0" w:oddHBand="0" w:evenHBand="0" w:firstRowFirstColumn="0" w:firstRowLastColumn="0" w:lastRowFirstColumn="0" w:lastRowLastColumn="0"/>
              <w:rPr>
                <w:noProof w:val="0"/>
                <w:color w:val="000000" w:themeColor="text1"/>
              </w:rPr>
            </w:pPr>
            <w:r w:rsidRPr="00A53B05">
              <w:rPr>
                <w:noProof w:val="0"/>
                <w:color w:val="000000" w:themeColor="text1"/>
              </w:rPr>
              <w:t>Property Ownership</w:t>
            </w:r>
          </w:p>
        </w:tc>
        <w:tc>
          <w:tcPr>
            <w:tcW w:w="1430" w:type="dxa"/>
          </w:tcPr>
          <w:p w14:paraId="7323D102" w14:textId="77777777" w:rsidR="00F21429" w:rsidRPr="00A53B05" w:rsidRDefault="00F21429" w:rsidP="005010BC">
            <w:pPr>
              <w:spacing w:before="60" w:after="60"/>
              <w:jc w:val="center"/>
              <w:cnfStyle w:val="100000000000" w:firstRow="1" w:lastRow="0" w:firstColumn="0" w:lastColumn="0" w:oddVBand="0" w:evenVBand="0" w:oddHBand="0" w:evenHBand="0" w:firstRowFirstColumn="0" w:firstRowLastColumn="0" w:lastRowFirstColumn="0" w:lastRowLastColumn="0"/>
              <w:rPr>
                <w:noProof w:val="0"/>
                <w:color w:val="000000" w:themeColor="text1"/>
              </w:rPr>
            </w:pPr>
            <w:r w:rsidRPr="00A53B05">
              <w:rPr>
                <w:noProof w:val="0"/>
                <w:color w:val="000000" w:themeColor="text1"/>
              </w:rPr>
              <w:t>Latitude</w:t>
            </w:r>
          </w:p>
        </w:tc>
        <w:tc>
          <w:tcPr>
            <w:tcW w:w="1635" w:type="dxa"/>
          </w:tcPr>
          <w:p w14:paraId="40163A27" w14:textId="77777777" w:rsidR="00F21429" w:rsidRPr="00A53B05" w:rsidRDefault="00F21429" w:rsidP="005010BC">
            <w:pPr>
              <w:spacing w:before="60" w:after="60"/>
              <w:jc w:val="center"/>
              <w:cnfStyle w:val="100000000000" w:firstRow="1" w:lastRow="0" w:firstColumn="0" w:lastColumn="0" w:oddVBand="0" w:evenVBand="0" w:oddHBand="0" w:evenHBand="0" w:firstRowFirstColumn="0" w:firstRowLastColumn="0" w:lastRowFirstColumn="0" w:lastRowLastColumn="0"/>
              <w:rPr>
                <w:noProof w:val="0"/>
                <w:color w:val="000000" w:themeColor="text1"/>
              </w:rPr>
            </w:pPr>
            <w:r w:rsidRPr="00A53B05">
              <w:rPr>
                <w:noProof w:val="0"/>
                <w:color w:val="000000" w:themeColor="text1"/>
              </w:rPr>
              <w:t>Longitude</w:t>
            </w:r>
          </w:p>
        </w:tc>
      </w:tr>
      <w:tr w:rsidR="00F21429" w:rsidRPr="00324E6F" w14:paraId="554C86A4" w14:textId="77777777" w:rsidTr="00B6095B">
        <w:trPr>
          <w:trHeight w:val="319"/>
        </w:trPr>
        <w:tc>
          <w:tcPr>
            <w:cnfStyle w:val="001000000000" w:firstRow="0" w:lastRow="0" w:firstColumn="1" w:lastColumn="0" w:oddVBand="0" w:evenVBand="0" w:oddHBand="0" w:evenHBand="0" w:firstRowFirstColumn="0" w:firstRowLastColumn="0" w:lastRowFirstColumn="0" w:lastRowLastColumn="0"/>
            <w:tcW w:w="2070" w:type="dxa"/>
          </w:tcPr>
          <w:p w14:paraId="3977BC28" w14:textId="77777777" w:rsidR="00F21429" w:rsidRPr="00B6095B" w:rsidRDefault="00F21429" w:rsidP="005010BC">
            <w:pPr>
              <w:spacing w:before="60" w:after="60"/>
              <w:jc w:val="center"/>
              <w:rPr>
                <w:b w:val="0"/>
                <w:noProof w:val="0"/>
              </w:rPr>
            </w:pPr>
            <w:r w:rsidRPr="00B6095B">
              <w:rPr>
                <w:b w:val="0"/>
                <w:noProof w:val="0"/>
              </w:rPr>
              <w:t>Prosser</w:t>
            </w:r>
          </w:p>
          <w:p w14:paraId="417A11A3" w14:textId="77777777" w:rsidR="00344985" w:rsidRPr="00B6095B" w:rsidRDefault="00344985" w:rsidP="005010BC">
            <w:pPr>
              <w:spacing w:before="60" w:after="60"/>
              <w:jc w:val="center"/>
              <w:rPr>
                <w:b w:val="0"/>
                <w:noProof w:val="0"/>
              </w:rPr>
            </w:pPr>
            <w:r w:rsidRPr="00B6095B">
              <w:rPr>
                <w:b w:val="0"/>
                <w:noProof w:val="0"/>
              </w:rPr>
              <w:t>ID 12509489</w:t>
            </w:r>
          </w:p>
        </w:tc>
        <w:tc>
          <w:tcPr>
            <w:tcW w:w="2250" w:type="dxa"/>
          </w:tcPr>
          <w:p w14:paraId="03038285" w14:textId="77777777" w:rsidR="00F21429" w:rsidRPr="00324E6F" w:rsidRDefault="00F21429" w:rsidP="005010BC">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sidRPr="00324E6F">
              <w:rPr>
                <w:noProof w:val="0"/>
              </w:rPr>
              <w:t>Lower Yakima River</w:t>
            </w:r>
          </w:p>
        </w:tc>
        <w:tc>
          <w:tcPr>
            <w:tcW w:w="2070" w:type="dxa"/>
          </w:tcPr>
          <w:p w14:paraId="38B2D5CC" w14:textId="77777777" w:rsidR="00F21429" w:rsidRPr="00324E6F" w:rsidRDefault="00F21429" w:rsidP="005010BC">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sidRPr="00324E6F">
              <w:rPr>
                <w:noProof w:val="0"/>
              </w:rPr>
              <w:t>Prosser Waste Water Treatment Plant</w:t>
            </w:r>
          </w:p>
        </w:tc>
        <w:tc>
          <w:tcPr>
            <w:tcW w:w="1430" w:type="dxa"/>
          </w:tcPr>
          <w:p w14:paraId="3FC0D6C4" w14:textId="77777777" w:rsidR="00F21429" w:rsidRPr="00324E6F" w:rsidRDefault="001E46F6" w:rsidP="005010BC">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sidRPr="00324E6F">
              <w:rPr>
                <w:noProof w:val="0"/>
              </w:rPr>
              <w:t>46.2125</w:t>
            </w:r>
          </w:p>
        </w:tc>
        <w:tc>
          <w:tcPr>
            <w:tcW w:w="1635" w:type="dxa"/>
          </w:tcPr>
          <w:p w14:paraId="63FBFE02" w14:textId="77777777" w:rsidR="00F21429" w:rsidRPr="00324E6F" w:rsidRDefault="001E46F6" w:rsidP="005010BC">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sidRPr="00324E6F">
              <w:rPr>
                <w:noProof w:val="0"/>
              </w:rPr>
              <w:t>-119.7634</w:t>
            </w:r>
          </w:p>
        </w:tc>
      </w:tr>
      <w:tr w:rsidR="00F21429" w:rsidRPr="00324E6F" w14:paraId="71BB56DF" w14:textId="77777777" w:rsidTr="00B6095B">
        <w:trPr>
          <w:trHeight w:val="319"/>
        </w:trPr>
        <w:tc>
          <w:tcPr>
            <w:cnfStyle w:val="001000000000" w:firstRow="0" w:lastRow="0" w:firstColumn="1" w:lastColumn="0" w:oddVBand="0" w:evenVBand="0" w:oddHBand="0" w:evenHBand="0" w:firstRowFirstColumn="0" w:firstRowLastColumn="0" w:lastRowFirstColumn="0" w:lastRowLastColumn="0"/>
            <w:tcW w:w="2070" w:type="dxa"/>
          </w:tcPr>
          <w:p w14:paraId="73D61B57" w14:textId="77777777" w:rsidR="00F21429" w:rsidRPr="00B6095B" w:rsidRDefault="00F21429" w:rsidP="005010BC">
            <w:pPr>
              <w:spacing w:before="60" w:after="60"/>
              <w:jc w:val="center"/>
              <w:rPr>
                <w:b w:val="0"/>
                <w:noProof w:val="0"/>
              </w:rPr>
            </w:pPr>
            <w:r w:rsidRPr="00B6095B">
              <w:rPr>
                <w:b w:val="0"/>
                <w:noProof w:val="0"/>
              </w:rPr>
              <w:t>Benton City (Kiona)</w:t>
            </w:r>
          </w:p>
          <w:p w14:paraId="77E3C9AB" w14:textId="77777777" w:rsidR="00344985" w:rsidRPr="00B6095B" w:rsidRDefault="00344985" w:rsidP="005010BC">
            <w:pPr>
              <w:spacing w:before="60" w:after="60"/>
              <w:jc w:val="center"/>
              <w:rPr>
                <w:b w:val="0"/>
                <w:noProof w:val="0"/>
              </w:rPr>
            </w:pPr>
            <w:r w:rsidRPr="00B6095B">
              <w:rPr>
                <w:b w:val="0"/>
                <w:noProof w:val="0"/>
              </w:rPr>
              <w:t>ID 12510500</w:t>
            </w:r>
          </w:p>
        </w:tc>
        <w:tc>
          <w:tcPr>
            <w:tcW w:w="2250" w:type="dxa"/>
          </w:tcPr>
          <w:p w14:paraId="78BCA911" w14:textId="77777777" w:rsidR="00F21429" w:rsidRPr="00324E6F" w:rsidRDefault="00F21429" w:rsidP="005010BC">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sidRPr="00324E6F">
              <w:rPr>
                <w:noProof w:val="0"/>
              </w:rPr>
              <w:t>Lower Yakima River</w:t>
            </w:r>
          </w:p>
        </w:tc>
        <w:tc>
          <w:tcPr>
            <w:tcW w:w="2070" w:type="dxa"/>
          </w:tcPr>
          <w:p w14:paraId="78AEEC6E" w14:textId="77777777" w:rsidR="00F21429" w:rsidRPr="00324E6F" w:rsidRDefault="00F21429" w:rsidP="005010BC">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sidRPr="00324E6F">
              <w:rPr>
                <w:noProof w:val="0"/>
              </w:rPr>
              <w:t>Benton City</w:t>
            </w:r>
          </w:p>
        </w:tc>
        <w:tc>
          <w:tcPr>
            <w:tcW w:w="1430" w:type="dxa"/>
          </w:tcPr>
          <w:p w14:paraId="69B13085" w14:textId="77777777" w:rsidR="00F21429" w:rsidRPr="00324E6F" w:rsidRDefault="001E46F6" w:rsidP="005010BC">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sidRPr="00324E6F">
              <w:rPr>
                <w:noProof w:val="0"/>
              </w:rPr>
              <w:t>46.2529</w:t>
            </w:r>
          </w:p>
        </w:tc>
        <w:tc>
          <w:tcPr>
            <w:tcW w:w="1635" w:type="dxa"/>
          </w:tcPr>
          <w:p w14:paraId="4D9F4232" w14:textId="77777777" w:rsidR="00F21429" w:rsidRPr="00324E6F" w:rsidRDefault="00F21429" w:rsidP="005010BC">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sidRPr="00324E6F">
              <w:rPr>
                <w:noProof w:val="0"/>
              </w:rPr>
              <w:t>-</w:t>
            </w:r>
            <w:r w:rsidR="001E46F6" w:rsidRPr="00324E6F">
              <w:rPr>
                <w:noProof w:val="0"/>
              </w:rPr>
              <w:t>119.4777</w:t>
            </w:r>
          </w:p>
        </w:tc>
      </w:tr>
      <w:tr w:rsidR="00F21429" w:rsidRPr="00324E6F" w14:paraId="7D7D6165" w14:textId="77777777" w:rsidTr="00B6095B">
        <w:trPr>
          <w:trHeight w:val="319"/>
        </w:trPr>
        <w:tc>
          <w:tcPr>
            <w:cnfStyle w:val="001000000000" w:firstRow="0" w:lastRow="0" w:firstColumn="1" w:lastColumn="0" w:oddVBand="0" w:evenVBand="0" w:oddHBand="0" w:evenHBand="0" w:firstRowFirstColumn="0" w:firstRowLastColumn="0" w:lastRowFirstColumn="0" w:lastRowLastColumn="0"/>
            <w:tcW w:w="2070" w:type="dxa"/>
          </w:tcPr>
          <w:p w14:paraId="3B0099A1" w14:textId="77777777" w:rsidR="00F21429" w:rsidRPr="00B6095B" w:rsidRDefault="00F21429" w:rsidP="005010BC">
            <w:pPr>
              <w:spacing w:before="60" w:after="60"/>
              <w:jc w:val="center"/>
              <w:rPr>
                <w:b w:val="0"/>
                <w:noProof w:val="0"/>
              </w:rPr>
            </w:pPr>
            <w:r w:rsidRPr="00B6095B">
              <w:rPr>
                <w:b w:val="0"/>
                <w:noProof w:val="0"/>
              </w:rPr>
              <w:t>West Richland (Van Giesen)</w:t>
            </w:r>
          </w:p>
          <w:p w14:paraId="21128FA1" w14:textId="77777777" w:rsidR="00344985" w:rsidRPr="00B6095B" w:rsidRDefault="00344985" w:rsidP="005010BC">
            <w:pPr>
              <w:spacing w:before="60" w:after="60"/>
              <w:jc w:val="center"/>
              <w:rPr>
                <w:b w:val="0"/>
                <w:noProof w:val="0"/>
              </w:rPr>
            </w:pPr>
            <w:r w:rsidRPr="00B6095B">
              <w:rPr>
                <w:b w:val="0"/>
                <w:noProof w:val="0"/>
              </w:rPr>
              <w:t>ID 12511800</w:t>
            </w:r>
          </w:p>
        </w:tc>
        <w:tc>
          <w:tcPr>
            <w:tcW w:w="2250" w:type="dxa"/>
          </w:tcPr>
          <w:p w14:paraId="601CDAAB" w14:textId="77777777" w:rsidR="00F21429" w:rsidRPr="00324E6F" w:rsidRDefault="00F21429" w:rsidP="005010BC">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sidRPr="00324E6F">
              <w:rPr>
                <w:noProof w:val="0"/>
              </w:rPr>
              <w:t>Lower Yakima River</w:t>
            </w:r>
          </w:p>
        </w:tc>
        <w:tc>
          <w:tcPr>
            <w:tcW w:w="2070" w:type="dxa"/>
          </w:tcPr>
          <w:p w14:paraId="4DFDC164" w14:textId="77777777" w:rsidR="00F21429" w:rsidRPr="00324E6F" w:rsidRDefault="00F21429" w:rsidP="005010BC">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sidRPr="00324E6F">
              <w:rPr>
                <w:noProof w:val="0"/>
              </w:rPr>
              <w:t>West Richland, WA</w:t>
            </w:r>
          </w:p>
        </w:tc>
        <w:tc>
          <w:tcPr>
            <w:tcW w:w="1430" w:type="dxa"/>
          </w:tcPr>
          <w:p w14:paraId="1AF0E90E" w14:textId="77777777" w:rsidR="00F21429" w:rsidRPr="00324E6F" w:rsidRDefault="00F21429" w:rsidP="005010BC">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sidRPr="00324E6F">
              <w:rPr>
                <w:noProof w:val="0"/>
              </w:rPr>
              <w:t>4</w:t>
            </w:r>
            <w:r w:rsidR="001E46F6" w:rsidRPr="00324E6F">
              <w:rPr>
                <w:noProof w:val="0"/>
              </w:rPr>
              <w:t>6.2971</w:t>
            </w:r>
          </w:p>
        </w:tc>
        <w:tc>
          <w:tcPr>
            <w:tcW w:w="1635" w:type="dxa"/>
          </w:tcPr>
          <w:p w14:paraId="27297BC1" w14:textId="77777777" w:rsidR="00F21429" w:rsidRPr="00324E6F" w:rsidRDefault="00F21429" w:rsidP="005010BC">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sidRPr="00324E6F">
              <w:rPr>
                <w:noProof w:val="0"/>
              </w:rPr>
              <w:t>-</w:t>
            </w:r>
            <w:r w:rsidR="001E46F6" w:rsidRPr="00324E6F">
              <w:rPr>
                <w:noProof w:val="0"/>
              </w:rPr>
              <w:t>119.3334</w:t>
            </w:r>
          </w:p>
        </w:tc>
      </w:tr>
    </w:tbl>
    <w:p w14:paraId="4E0E4811" w14:textId="77777777" w:rsidR="00120481" w:rsidRPr="00324E6F" w:rsidRDefault="00120481" w:rsidP="00120481">
      <w:pPr>
        <w:rPr>
          <w:noProof w:val="0"/>
        </w:rPr>
      </w:pPr>
      <w:r w:rsidRPr="00324E6F">
        <w:rPr>
          <w:noProof w:val="0"/>
        </w:rPr>
        <w:lastRenderedPageBreak/>
        <w:t xml:space="preserve">The </w:t>
      </w:r>
      <w:r w:rsidR="008C06BE" w:rsidRPr="00324E6F">
        <w:rPr>
          <w:noProof w:val="0"/>
        </w:rPr>
        <w:t xml:space="preserve">downstream </w:t>
      </w:r>
      <w:r w:rsidRPr="00324E6F">
        <w:rPr>
          <w:noProof w:val="0"/>
        </w:rPr>
        <w:t xml:space="preserve">boundary is located </w:t>
      </w:r>
      <w:r w:rsidR="00324E6F">
        <w:rPr>
          <w:noProof w:val="0"/>
        </w:rPr>
        <w:t>downstream of</w:t>
      </w:r>
      <w:r w:rsidR="008C06BE" w:rsidRPr="00324E6F">
        <w:rPr>
          <w:noProof w:val="0"/>
        </w:rPr>
        <w:t xml:space="preserve"> the </w:t>
      </w:r>
      <w:r w:rsidRPr="00324E6F">
        <w:rPr>
          <w:noProof w:val="0"/>
        </w:rPr>
        <w:t xml:space="preserve">Van Giesen Bridge in West Richland. This location is fast flowing, similar to Kiona, but is shallower in depth during the </w:t>
      </w:r>
      <w:r w:rsidR="00015135">
        <w:rPr>
          <w:noProof w:val="0"/>
        </w:rPr>
        <w:t>water stargrass</w:t>
      </w:r>
      <w:r w:rsidR="008C06BE" w:rsidRPr="00324E6F">
        <w:rPr>
          <w:noProof w:val="0"/>
        </w:rPr>
        <w:t xml:space="preserve"> </w:t>
      </w:r>
      <w:r w:rsidRPr="00324E6F">
        <w:rPr>
          <w:noProof w:val="0"/>
        </w:rPr>
        <w:t xml:space="preserve">growing season. </w:t>
      </w:r>
      <w:r w:rsidR="0056220F" w:rsidRPr="00324E6F">
        <w:rPr>
          <w:noProof w:val="0"/>
        </w:rPr>
        <w:t>This is lowest USGS monitoring station to date installed within the Yakima River basin</w:t>
      </w:r>
      <w:r w:rsidR="00324E6F">
        <w:rPr>
          <w:noProof w:val="0"/>
        </w:rPr>
        <w:t xml:space="preserve"> providing valuable water quality data</w:t>
      </w:r>
      <w:r w:rsidR="0056220F" w:rsidRPr="00324E6F">
        <w:rPr>
          <w:noProof w:val="0"/>
        </w:rPr>
        <w:t>.</w:t>
      </w:r>
    </w:p>
    <w:p w14:paraId="14EF8F11" w14:textId="77777777" w:rsidR="00361FD5" w:rsidRPr="00324E6F" w:rsidRDefault="00DD45F5" w:rsidP="00792F28">
      <w:pPr>
        <w:pStyle w:val="Heading2"/>
      </w:pPr>
      <w:bookmarkStart w:id="53" w:name="_Toc485112986"/>
      <w:bookmarkStart w:id="54" w:name="_Toc92287503"/>
      <w:bookmarkStart w:id="55" w:name="_Toc107231802"/>
      <w:r>
        <w:t>4</w:t>
      </w:r>
      <w:r w:rsidR="00361FD5" w:rsidRPr="00324E6F">
        <w:t>.</w:t>
      </w:r>
      <w:r w:rsidR="00941338" w:rsidRPr="00324E6F">
        <w:t>2</w:t>
      </w:r>
      <w:r w:rsidR="00361FD5" w:rsidRPr="00324E6F">
        <w:tab/>
        <w:t xml:space="preserve">Sampling </w:t>
      </w:r>
      <w:r w:rsidR="000A6C98">
        <w:t>and</w:t>
      </w:r>
      <w:r w:rsidR="00361FD5" w:rsidRPr="00324E6F">
        <w:t xml:space="preserve"> </w:t>
      </w:r>
      <w:r w:rsidR="000A6C98">
        <w:t>m</w:t>
      </w:r>
      <w:r w:rsidR="00361FD5" w:rsidRPr="00324E6F">
        <w:t xml:space="preserve">easurement </w:t>
      </w:r>
      <w:r w:rsidR="000A6C98">
        <w:t>p</w:t>
      </w:r>
      <w:r w:rsidR="00361FD5" w:rsidRPr="00324E6F">
        <w:t>rocedures</w:t>
      </w:r>
      <w:bookmarkEnd w:id="53"/>
      <w:bookmarkEnd w:id="54"/>
      <w:bookmarkEnd w:id="55"/>
    </w:p>
    <w:p w14:paraId="45503F50" w14:textId="77777777" w:rsidR="00361FD5" w:rsidRPr="00324E6F" w:rsidRDefault="00DD45F5" w:rsidP="00792F28">
      <w:pPr>
        <w:pStyle w:val="Heading3"/>
        <w:rPr>
          <w:noProof w:val="0"/>
        </w:rPr>
      </w:pPr>
      <w:bookmarkStart w:id="56" w:name="_Toc107231803"/>
      <w:r>
        <w:t>4</w:t>
      </w:r>
      <w:r w:rsidR="00361FD5" w:rsidRPr="00324E6F">
        <w:t>.</w:t>
      </w:r>
      <w:r w:rsidR="00941338" w:rsidRPr="00324E6F">
        <w:t>2</w:t>
      </w:r>
      <w:r w:rsidR="007851AD">
        <w:t>.1</w:t>
      </w:r>
      <w:r w:rsidR="007851AD">
        <w:tab/>
      </w:r>
      <w:r w:rsidR="00361FD5" w:rsidRPr="00324E6F">
        <w:t xml:space="preserve">Water </w:t>
      </w:r>
      <w:r w:rsidR="000A6C98">
        <w:t>q</w:t>
      </w:r>
      <w:r w:rsidR="00361FD5" w:rsidRPr="00324E6F">
        <w:t xml:space="preserve">uality </w:t>
      </w:r>
      <w:r w:rsidR="000A6C98">
        <w:t>s</w:t>
      </w:r>
      <w:r w:rsidR="00361FD5" w:rsidRPr="00324E6F">
        <w:t>ampling</w:t>
      </w:r>
      <w:bookmarkEnd w:id="56"/>
    </w:p>
    <w:p w14:paraId="3299CC7C" w14:textId="77777777" w:rsidR="00DC0CA1" w:rsidRPr="00324E6F" w:rsidRDefault="000C35FA" w:rsidP="00DC0CA1">
      <w:pPr>
        <w:rPr>
          <w:noProof w:val="0"/>
        </w:rPr>
      </w:pPr>
      <w:r>
        <w:rPr>
          <w:noProof w:val="0"/>
        </w:rPr>
        <w:t>We</w:t>
      </w:r>
      <w:r w:rsidR="005010BC">
        <w:rPr>
          <w:noProof w:val="0"/>
        </w:rPr>
        <w:t xml:space="preserve"> collected f</w:t>
      </w:r>
      <w:r w:rsidR="00361FD5" w:rsidRPr="00324E6F">
        <w:rPr>
          <w:noProof w:val="0"/>
        </w:rPr>
        <w:t>lowing w</w:t>
      </w:r>
      <w:r w:rsidR="00F21429" w:rsidRPr="00324E6F">
        <w:rPr>
          <w:noProof w:val="0"/>
        </w:rPr>
        <w:t xml:space="preserve">ater quality parameters </w:t>
      </w:r>
      <w:r w:rsidR="00361FD5" w:rsidRPr="00324E6F">
        <w:rPr>
          <w:noProof w:val="0"/>
        </w:rPr>
        <w:t xml:space="preserve">using </w:t>
      </w:r>
      <w:r w:rsidR="006761E9" w:rsidRPr="00324E6F">
        <w:rPr>
          <w:noProof w:val="0"/>
        </w:rPr>
        <w:t>a multiparameter sonde</w:t>
      </w:r>
      <w:r w:rsidR="00344985" w:rsidRPr="00324E6F">
        <w:rPr>
          <w:noProof w:val="0"/>
        </w:rPr>
        <w:t xml:space="preserve">. </w:t>
      </w:r>
      <w:r>
        <w:rPr>
          <w:noProof w:val="0"/>
        </w:rPr>
        <w:t>We</w:t>
      </w:r>
      <w:r w:rsidR="005010BC">
        <w:rPr>
          <w:noProof w:val="0"/>
        </w:rPr>
        <w:t xml:space="preserve"> used a</w:t>
      </w:r>
      <w:r w:rsidR="00344985" w:rsidRPr="00324E6F">
        <w:rPr>
          <w:noProof w:val="0"/>
        </w:rPr>
        <w:t xml:space="preserve"> </w:t>
      </w:r>
      <w:r w:rsidR="0095410D" w:rsidRPr="00324E6F">
        <w:rPr>
          <w:noProof w:val="0"/>
        </w:rPr>
        <w:t xml:space="preserve">YSI EXO2 </w:t>
      </w:r>
      <w:r w:rsidR="00344985" w:rsidRPr="00324E6F">
        <w:rPr>
          <w:noProof w:val="0"/>
        </w:rPr>
        <w:t xml:space="preserve">at Kiona and Prosser </w:t>
      </w:r>
      <w:r w:rsidR="0095410D" w:rsidRPr="00324E6F">
        <w:rPr>
          <w:noProof w:val="0"/>
        </w:rPr>
        <w:t xml:space="preserve">and </w:t>
      </w:r>
      <w:r w:rsidR="00344985" w:rsidRPr="00324E6F">
        <w:rPr>
          <w:noProof w:val="0"/>
        </w:rPr>
        <w:t xml:space="preserve">a </w:t>
      </w:r>
      <w:r w:rsidR="0095410D" w:rsidRPr="00324E6F">
        <w:rPr>
          <w:noProof w:val="0"/>
        </w:rPr>
        <w:t>YSI 6920</w:t>
      </w:r>
      <w:r w:rsidR="00344985" w:rsidRPr="00324E6F">
        <w:rPr>
          <w:noProof w:val="0"/>
        </w:rPr>
        <w:t xml:space="preserve"> at Van Giesen. </w:t>
      </w:r>
      <w:r w:rsidR="00361FD5" w:rsidRPr="00324E6F">
        <w:rPr>
          <w:noProof w:val="0"/>
        </w:rPr>
        <w:t xml:space="preserve">Table </w:t>
      </w:r>
      <w:r w:rsidR="002D2FB4" w:rsidRPr="00324E6F">
        <w:rPr>
          <w:noProof w:val="0"/>
        </w:rPr>
        <w:t>3</w:t>
      </w:r>
      <w:r w:rsidR="00361FD5" w:rsidRPr="00324E6F">
        <w:rPr>
          <w:noProof w:val="0"/>
        </w:rPr>
        <w:t xml:space="preserve"> </w:t>
      </w:r>
      <w:r w:rsidR="000B2F4B" w:rsidRPr="00324E6F">
        <w:rPr>
          <w:noProof w:val="0"/>
        </w:rPr>
        <w:t xml:space="preserve">displays the water quality parameters collected at each of the three sites. </w:t>
      </w:r>
      <w:r>
        <w:rPr>
          <w:noProof w:val="0"/>
        </w:rPr>
        <w:t>We</w:t>
      </w:r>
      <w:r w:rsidR="003D16F8">
        <w:rPr>
          <w:noProof w:val="0"/>
        </w:rPr>
        <w:t xml:space="preserve"> collected</w:t>
      </w:r>
      <w:r w:rsidR="005010BC">
        <w:rPr>
          <w:noProof w:val="0"/>
        </w:rPr>
        <w:t xml:space="preserve"> d</w:t>
      </w:r>
      <w:r w:rsidR="000B2F4B" w:rsidRPr="00324E6F">
        <w:rPr>
          <w:noProof w:val="0"/>
        </w:rPr>
        <w:t xml:space="preserve">ischarge and level at Kiona independent of this project. </w:t>
      </w:r>
      <w:r>
        <w:rPr>
          <w:noProof w:val="0"/>
        </w:rPr>
        <w:t>USGS</w:t>
      </w:r>
      <w:r w:rsidR="005010BC">
        <w:rPr>
          <w:noProof w:val="0"/>
        </w:rPr>
        <w:t xml:space="preserve"> provide</w:t>
      </w:r>
      <w:r>
        <w:rPr>
          <w:noProof w:val="0"/>
        </w:rPr>
        <w:t>d</w:t>
      </w:r>
      <w:r w:rsidR="005010BC">
        <w:rPr>
          <w:noProof w:val="0"/>
        </w:rPr>
        <w:t xml:space="preserve"> t</w:t>
      </w:r>
      <w:r w:rsidR="000B2F4B" w:rsidRPr="00324E6F">
        <w:rPr>
          <w:noProof w:val="0"/>
        </w:rPr>
        <w:t>h</w:t>
      </w:r>
      <w:r w:rsidR="003D16F8">
        <w:rPr>
          <w:noProof w:val="0"/>
        </w:rPr>
        <w:t>es</w:t>
      </w:r>
      <w:r w:rsidR="000B2F4B" w:rsidRPr="00324E6F">
        <w:rPr>
          <w:noProof w:val="0"/>
        </w:rPr>
        <w:t>e data through the USGS Kennewick Field Office</w:t>
      </w:r>
      <w:r w:rsidR="003D16F8">
        <w:rPr>
          <w:noProof w:val="0"/>
        </w:rPr>
        <w:t>,</w:t>
      </w:r>
      <w:r w:rsidR="000B2F4B" w:rsidRPr="00324E6F">
        <w:rPr>
          <w:noProof w:val="0"/>
        </w:rPr>
        <w:t xml:space="preserve"> but we used </w:t>
      </w:r>
      <w:r w:rsidR="005010BC">
        <w:rPr>
          <w:noProof w:val="0"/>
        </w:rPr>
        <w:t xml:space="preserve">them </w:t>
      </w:r>
      <w:r w:rsidR="000B2F4B" w:rsidRPr="00324E6F">
        <w:rPr>
          <w:noProof w:val="0"/>
        </w:rPr>
        <w:t xml:space="preserve">as reference for this project. </w:t>
      </w:r>
      <w:r>
        <w:rPr>
          <w:noProof w:val="0"/>
        </w:rPr>
        <w:t>We</w:t>
      </w:r>
      <w:r w:rsidR="005010BC">
        <w:rPr>
          <w:noProof w:val="0"/>
        </w:rPr>
        <w:t xml:space="preserve"> also collected l</w:t>
      </w:r>
      <w:r w:rsidR="000B2F4B" w:rsidRPr="00324E6F">
        <w:rPr>
          <w:noProof w:val="0"/>
        </w:rPr>
        <w:t>evel data at the Prosser and Van Giesen locations to provide an indication of water level fluctuations at these sites.</w:t>
      </w:r>
    </w:p>
    <w:p w14:paraId="51468484" w14:textId="77777777" w:rsidR="008041F1" w:rsidRDefault="00DD45F5" w:rsidP="00911548">
      <w:pPr>
        <w:pStyle w:val="Caption"/>
      </w:pPr>
      <w:bookmarkStart w:id="57" w:name="_Toc107231880"/>
      <w:r w:rsidRPr="00324E6F">
        <w:t xml:space="preserve">Table </w:t>
      </w:r>
      <w:r w:rsidRPr="00324E6F">
        <w:fldChar w:fldCharType="begin"/>
      </w:r>
      <w:r w:rsidRPr="00324E6F">
        <w:instrText xml:space="preserve"> SEQ Table \* ARABIC </w:instrText>
      </w:r>
      <w:r w:rsidRPr="00324E6F">
        <w:fldChar w:fldCharType="separate"/>
      </w:r>
      <w:r w:rsidR="008B191D">
        <w:t>3</w:t>
      </w:r>
      <w:r w:rsidRPr="00324E6F">
        <w:fldChar w:fldCharType="end"/>
      </w:r>
      <w:r w:rsidR="008041F1" w:rsidRPr="00324E6F">
        <w:t>. Parameters collected at Prosser, Kiona, and Van Giesen</w:t>
      </w:r>
      <w:r w:rsidR="005010BC">
        <w:t xml:space="preserve"> (</w:t>
      </w:r>
      <w:r w:rsidR="00606261">
        <w:t>F</w:t>
      </w:r>
      <w:r w:rsidR="005010BC">
        <w:t>igure 2)</w:t>
      </w:r>
      <w:r w:rsidR="008041F1" w:rsidRPr="00324E6F">
        <w:t>.</w:t>
      </w:r>
      <w:bookmarkEnd w:id="57"/>
    </w:p>
    <w:tbl>
      <w:tblPr>
        <w:tblStyle w:val="GridTable1Light"/>
        <w:tblW w:w="8095" w:type="dxa"/>
        <w:tblLook w:val="04A0" w:firstRow="1" w:lastRow="0" w:firstColumn="1" w:lastColumn="0" w:noHBand="0" w:noVBand="1"/>
      </w:tblPr>
      <w:tblGrid>
        <w:gridCol w:w="2040"/>
        <w:gridCol w:w="2200"/>
        <w:gridCol w:w="2039"/>
        <w:gridCol w:w="1816"/>
      </w:tblGrid>
      <w:tr w:rsidR="00A53B05" w:rsidRPr="00324E6F" w14:paraId="68FF061B" w14:textId="77777777" w:rsidTr="00744514">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040" w:type="dxa"/>
          </w:tcPr>
          <w:p w14:paraId="1956A322" w14:textId="77777777" w:rsidR="00A53B05" w:rsidRPr="00A53B05" w:rsidRDefault="00A53B05" w:rsidP="00A53B05">
            <w:pPr>
              <w:spacing w:before="60" w:after="60"/>
              <w:jc w:val="center"/>
              <w:rPr>
                <w:b w:val="0"/>
                <w:noProof w:val="0"/>
                <w:color w:val="000000" w:themeColor="text1"/>
              </w:rPr>
            </w:pPr>
            <w:r>
              <w:rPr>
                <w:noProof w:val="0"/>
                <w:color w:val="000000" w:themeColor="text1"/>
              </w:rPr>
              <w:t>Parameter</w:t>
            </w:r>
          </w:p>
        </w:tc>
        <w:tc>
          <w:tcPr>
            <w:tcW w:w="2200" w:type="dxa"/>
          </w:tcPr>
          <w:p w14:paraId="2BBD0766" w14:textId="77777777" w:rsidR="00A53B05" w:rsidRPr="00A53B05" w:rsidRDefault="00A53B05" w:rsidP="00A53B05">
            <w:pPr>
              <w:spacing w:before="60" w:after="60"/>
              <w:jc w:val="center"/>
              <w:cnfStyle w:val="100000000000" w:firstRow="1" w:lastRow="0" w:firstColumn="0" w:lastColumn="0" w:oddVBand="0" w:evenVBand="0" w:oddHBand="0" w:evenHBand="0" w:firstRowFirstColumn="0" w:firstRowLastColumn="0" w:lastRowFirstColumn="0" w:lastRowLastColumn="0"/>
              <w:rPr>
                <w:b w:val="0"/>
                <w:noProof w:val="0"/>
                <w:color w:val="000000" w:themeColor="text1"/>
              </w:rPr>
            </w:pPr>
            <w:r w:rsidRPr="00A53B05">
              <w:rPr>
                <w:noProof w:val="0"/>
                <w:color w:val="000000" w:themeColor="text1"/>
              </w:rPr>
              <w:t>Prosser</w:t>
            </w:r>
          </w:p>
        </w:tc>
        <w:tc>
          <w:tcPr>
            <w:tcW w:w="2039" w:type="dxa"/>
          </w:tcPr>
          <w:p w14:paraId="0DD1A8CD" w14:textId="77777777" w:rsidR="00A53B05" w:rsidRPr="00A53B05" w:rsidRDefault="00A53B05" w:rsidP="00A53B05">
            <w:pPr>
              <w:spacing w:before="60" w:after="60"/>
              <w:jc w:val="center"/>
              <w:cnfStyle w:val="100000000000" w:firstRow="1" w:lastRow="0" w:firstColumn="0" w:lastColumn="0" w:oddVBand="0" w:evenVBand="0" w:oddHBand="0" w:evenHBand="0" w:firstRowFirstColumn="0" w:firstRowLastColumn="0" w:lastRowFirstColumn="0" w:lastRowLastColumn="0"/>
              <w:rPr>
                <w:b w:val="0"/>
                <w:noProof w:val="0"/>
                <w:color w:val="000000" w:themeColor="text1"/>
              </w:rPr>
            </w:pPr>
            <w:r w:rsidRPr="00A53B05">
              <w:rPr>
                <w:noProof w:val="0"/>
                <w:color w:val="000000" w:themeColor="text1"/>
              </w:rPr>
              <w:t>Kiona</w:t>
            </w:r>
          </w:p>
        </w:tc>
        <w:tc>
          <w:tcPr>
            <w:tcW w:w="1816" w:type="dxa"/>
          </w:tcPr>
          <w:p w14:paraId="3F4584A8" w14:textId="77777777" w:rsidR="00A53B05" w:rsidRPr="00A53B05" w:rsidRDefault="00A53B05" w:rsidP="00A53B05">
            <w:pPr>
              <w:spacing w:before="60" w:after="60"/>
              <w:jc w:val="center"/>
              <w:cnfStyle w:val="100000000000" w:firstRow="1" w:lastRow="0" w:firstColumn="0" w:lastColumn="0" w:oddVBand="0" w:evenVBand="0" w:oddHBand="0" w:evenHBand="0" w:firstRowFirstColumn="0" w:firstRowLastColumn="0" w:lastRowFirstColumn="0" w:lastRowLastColumn="0"/>
              <w:rPr>
                <w:b w:val="0"/>
                <w:noProof w:val="0"/>
                <w:color w:val="000000" w:themeColor="text1"/>
              </w:rPr>
            </w:pPr>
            <w:r w:rsidRPr="00A53B05">
              <w:rPr>
                <w:noProof w:val="0"/>
                <w:color w:val="000000" w:themeColor="text1"/>
              </w:rPr>
              <w:t>Van Giesen</w:t>
            </w:r>
          </w:p>
        </w:tc>
      </w:tr>
      <w:tr w:rsidR="00A53B05" w:rsidRPr="00324E6F" w14:paraId="60232D6B" w14:textId="77777777" w:rsidTr="00744514">
        <w:trPr>
          <w:trHeight w:val="319"/>
        </w:trPr>
        <w:tc>
          <w:tcPr>
            <w:cnfStyle w:val="001000000000" w:firstRow="0" w:lastRow="0" w:firstColumn="1" w:lastColumn="0" w:oddVBand="0" w:evenVBand="0" w:oddHBand="0" w:evenHBand="0" w:firstRowFirstColumn="0" w:firstRowLastColumn="0" w:lastRowFirstColumn="0" w:lastRowLastColumn="0"/>
            <w:tcW w:w="2040" w:type="dxa"/>
          </w:tcPr>
          <w:p w14:paraId="1A9A3B4A" w14:textId="77777777" w:rsidR="00A53B05" w:rsidRPr="00A53B05" w:rsidRDefault="00A53B05" w:rsidP="00A53B05">
            <w:pPr>
              <w:spacing w:before="60" w:after="60"/>
              <w:jc w:val="center"/>
              <w:rPr>
                <w:b w:val="0"/>
                <w:noProof w:val="0"/>
                <w:color w:val="000000" w:themeColor="text1"/>
              </w:rPr>
            </w:pPr>
            <w:r w:rsidRPr="00A53B05">
              <w:rPr>
                <w:b w:val="0"/>
                <w:noProof w:val="0"/>
                <w:color w:val="000000" w:themeColor="text1"/>
              </w:rPr>
              <w:t>Temperature</w:t>
            </w:r>
          </w:p>
        </w:tc>
        <w:tc>
          <w:tcPr>
            <w:tcW w:w="2200" w:type="dxa"/>
          </w:tcPr>
          <w:p w14:paraId="29E13491" w14:textId="77777777" w:rsidR="00A53B05" w:rsidRPr="00324E6F" w:rsidRDefault="00A53B05" w:rsidP="00A53B05">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X</w:t>
            </w:r>
          </w:p>
        </w:tc>
        <w:tc>
          <w:tcPr>
            <w:tcW w:w="2039" w:type="dxa"/>
          </w:tcPr>
          <w:p w14:paraId="3FAA585F" w14:textId="77777777" w:rsidR="00A53B05" w:rsidRPr="00324E6F" w:rsidRDefault="00A53B05" w:rsidP="00A53B05">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X</w:t>
            </w:r>
          </w:p>
        </w:tc>
        <w:tc>
          <w:tcPr>
            <w:tcW w:w="1816" w:type="dxa"/>
          </w:tcPr>
          <w:p w14:paraId="050D091C" w14:textId="77777777" w:rsidR="00A53B05" w:rsidRPr="00324E6F" w:rsidRDefault="00A53B05" w:rsidP="00A53B05">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X</w:t>
            </w:r>
          </w:p>
        </w:tc>
      </w:tr>
      <w:tr w:rsidR="00A53B05" w:rsidRPr="00324E6F" w14:paraId="4AD80439" w14:textId="77777777" w:rsidTr="00744514">
        <w:trPr>
          <w:trHeight w:val="319"/>
        </w:trPr>
        <w:tc>
          <w:tcPr>
            <w:cnfStyle w:val="001000000000" w:firstRow="0" w:lastRow="0" w:firstColumn="1" w:lastColumn="0" w:oddVBand="0" w:evenVBand="0" w:oddHBand="0" w:evenHBand="0" w:firstRowFirstColumn="0" w:firstRowLastColumn="0" w:lastRowFirstColumn="0" w:lastRowLastColumn="0"/>
            <w:tcW w:w="2040" w:type="dxa"/>
          </w:tcPr>
          <w:p w14:paraId="40924F31" w14:textId="77777777" w:rsidR="00A53B05" w:rsidRPr="00A53B05" w:rsidRDefault="00A53B05" w:rsidP="00A53B05">
            <w:pPr>
              <w:spacing w:before="60" w:after="60"/>
              <w:jc w:val="center"/>
              <w:rPr>
                <w:b w:val="0"/>
                <w:noProof w:val="0"/>
                <w:color w:val="000000" w:themeColor="text1"/>
              </w:rPr>
            </w:pPr>
            <w:r w:rsidRPr="00A53B05">
              <w:rPr>
                <w:b w:val="0"/>
                <w:noProof w:val="0"/>
                <w:color w:val="000000" w:themeColor="text1"/>
              </w:rPr>
              <w:t>pH</w:t>
            </w:r>
          </w:p>
        </w:tc>
        <w:tc>
          <w:tcPr>
            <w:tcW w:w="2200" w:type="dxa"/>
          </w:tcPr>
          <w:p w14:paraId="47F4E52A" w14:textId="77777777" w:rsidR="00A53B05" w:rsidRPr="00324E6F" w:rsidRDefault="00A53B05" w:rsidP="00A53B05">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X</w:t>
            </w:r>
          </w:p>
        </w:tc>
        <w:tc>
          <w:tcPr>
            <w:tcW w:w="2039" w:type="dxa"/>
          </w:tcPr>
          <w:p w14:paraId="19085859" w14:textId="77777777" w:rsidR="00A53B05" w:rsidRPr="00324E6F" w:rsidRDefault="00A53B05" w:rsidP="00A53B05">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X</w:t>
            </w:r>
          </w:p>
        </w:tc>
        <w:tc>
          <w:tcPr>
            <w:tcW w:w="1816" w:type="dxa"/>
          </w:tcPr>
          <w:p w14:paraId="70320ADF" w14:textId="77777777" w:rsidR="00A53B05" w:rsidRPr="00324E6F" w:rsidRDefault="00A53B05" w:rsidP="00A53B05">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X</w:t>
            </w:r>
          </w:p>
        </w:tc>
      </w:tr>
      <w:tr w:rsidR="00A53B05" w:rsidRPr="00324E6F" w14:paraId="5A280F84" w14:textId="77777777" w:rsidTr="00744514">
        <w:trPr>
          <w:trHeight w:val="319"/>
        </w:trPr>
        <w:tc>
          <w:tcPr>
            <w:cnfStyle w:val="001000000000" w:firstRow="0" w:lastRow="0" w:firstColumn="1" w:lastColumn="0" w:oddVBand="0" w:evenVBand="0" w:oddHBand="0" w:evenHBand="0" w:firstRowFirstColumn="0" w:firstRowLastColumn="0" w:lastRowFirstColumn="0" w:lastRowLastColumn="0"/>
            <w:tcW w:w="2040" w:type="dxa"/>
          </w:tcPr>
          <w:p w14:paraId="5C26D83F" w14:textId="77777777" w:rsidR="00A53B05" w:rsidRPr="00A53B05" w:rsidRDefault="00A53B05" w:rsidP="00A53B05">
            <w:pPr>
              <w:spacing w:before="60" w:after="60"/>
              <w:jc w:val="center"/>
              <w:rPr>
                <w:b w:val="0"/>
                <w:noProof w:val="0"/>
                <w:color w:val="000000" w:themeColor="text1"/>
              </w:rPr>
            </w:pPr>
            <w:r w:rsidRPr="00A53B05">
              <w:rPr>
                <w:b w:val="0"/>
                <w:noProof w:val="0"/>
                <w:color w:val="000000" w:themeColor="text1"/>
              </w:rPr>
              <w:t>Dissolved Oxygen*</w:t>
            </w:r>
          </w:p>
        </w:tc>
        <w:tc>
          <w:tcPr>
            <w:tcW w:w="2200" w:type="dxa"/>
          </w:tcPr>
          <w:p w14:paraId="5942C50C" w14:textId="77777777" w:rsidR="00A53B05" w:rsidRPr="00324E6F" w:rsidRDefault="00A53B05" w:rsidP="00A53B05">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X</w:t>
            </w:r>
          </w:p>
        </w:tc>
        <w:tc>
          <w:tcPr>
            <w:tcW w:w="2039" w:type="dxa"/>
          </w:tcPr>
          <w:p w14:paraId="718E473B" w14:textId="77777777" w:rsidR="00A53B05" w:rsidRPr="00324E6F" w:rsidRDefault="00A53B05" w:rsidP="00A53B05">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X</w:t>
            </w:r>
          </w:p>
        </w:tc>
        <w:tc>
          <w:tcPr>
            <w:tcW w:w="1816" w:type="dxa"/>
          </w:tcPr>
          <w:p w14:paraId="7A4F9585" w14:textId="77777777" w:rsidR="00A53B05" w:rsidRPr="00324E6F" w:rsidRDefault="00A53B05" w:rsidP="00A53B05">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X</w:t>
            </w:r>
          </w:p>
        </w:tc>
      </w:tr>
      <w:tr w:rsidR="00A53B05" w:rsidRPr="00324E6F" w14:paraId="17DED681" w14:textId="77777777" w:rsidTr="00744514">
        <w:trPr>
          <w:trHeight w:val="319"/>
        </w:trPr>
        <w:tc>
          <w:tcPr>
            <w:cnfStyle w:val="001000000000" w:firstRow="0" w:lastRow="0" w:firstColumn="1" w:lastColumn="0" w:oddVBand="0" w:evenVBand="0" w:oddHBand="0" w:evenHBand="0" w:firstRowFirstColumn="0" w:firstRowLastColumn="0" w:lastRowFirstColumn="0" w:lastRowLastColumn="0"/>
            <w:tcW w:w="2040" w:type="dxa"/>
          </w:tcPr>
          <w:p w14:paraId="4DE83310" w14:textId="77777777" w:rsidR="00A53B05" w:rsidRPr="00A53B05" w:rsidRDefault="00A53B05" w:rsidP="00A53B05">
            <w:pPr>
              <w:spacing w:before="60" w:after="60"/>
              <w:jc w:val="center"/>
              <w:rPr>
                <w:b w:val="0"/>
                <w:noProof w:val="0"/>
                <w:color w:val="000000" w:themeColor="text1"/>
              </w:rPr>
            </w:pPr>
            <w:r w:rsidRPr="00A53B05">
              <w:rPr>
                <w:b w:val="0"/>
                <w:noProof w:val="0"/>
                <w:color w:val="000000" w:themeColor="text1"/>
              </w:rPr>
              <w:t>Specific Conductance*</w:t>
            </w:r>
          </w:p>
        </w:tc>
        <w:tc>
          <w:tcPr>
            <w:tcW w:w="2200" w:type="dxa"/>
          </w:tcPr>
          <w:p w14:paraId="5FFBCD2B" w14:textId="77777777" w:rsidR="00A53B05" w:rsidRPr="00324E6F" w:rsidRDefault="00A53B05" w:rsidP="00A53B05">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X</w:t>
            </w:r>
          </w:p>
        </w:tc>
        <w:tc>
          <w:tcPr>
            <w:tcW w:w="2039" w:type="dxa"/>
          </w:tcPr>
          <w:p w14:paraId="59FADB16" w14:textId="77777777" w:rsidR="00A53B05" w:rsidRPr="00324E6F" w:rsidRDefault="00A53B05" w:rsidP="00A53B05">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X</w:t>
            </w:r>
          </w:p>
        </w:tc>
        <w:tc>
          <w:tcPr>
            <w:tcW w:w="1816" w:type="dxa"/>
          </w:tcPr>
          <w:p w14:paraId="07B3CD7D" w14:textId="77777777" w:rsidR="00A53B05" w:rsidRPr="00324E6F" w:rsidRDefault="00A53B05" w:rsidP="00A53B05">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X</w:t>
            </w:r>
          </w:p>
        </w:tc>
      </w:tr>
      <w:tr w:rsidR="00A53B05" w:rsidRPr="00324E6F" w14:paraId="4BA0B3DD" w14:textId="77777777" w:rsidTr="00744514">
        <w:trPr>
          <w:trHeight w:val="319"/>
        </w:trPr>
        <w:tc>
          <w:tcPr>
            <w:cnfStyle w:val="001000000000" w:firstRow="0" w:lastRow="0" w:firstColumn="1" w:lastColumn="0" w:oddVBand="0" w:evenVBand="0" w:oddHBand="0" w:evenHBand="0" w:firstRowFirstColumn="0" w:firstRowLastColumn="0" w:lastRowFirstColumn="0" w:lastRowLastColumn="0"/>
            <w:tcW w:w="2040" w:type="dxa"/>
          </w:tcPr>
          <w:p w14:paraId="5AD7DF24" w14:textId="77777777" w:rsidR="00A53B05" w:rsidRPr="00A53B05" w:rsidRDefault="00A53B05" w:rsidP="00A53B05">
            <w:pPr>
              <w:spacing w:before="60" w:after="60"/>
              <w:jc w:val="center"/>
              <w:rPr>
                <w:b w:val="0"/>
                <w:noProof w:val="0"/>
                <w:color w:val="000000" w:themeColor="text1"/>
              </w:rPr>
            </w:pPr>
            <w:r w:rsidRPr="00A53B05">
              <w:rPr>
                <w:b w:val="0"/>
                <w:noProof w:val="0"/>
                <w:color w:val="000000" w:themeColor="text1"/>
              </w:rPr>
              <w:t>Turbidity*</w:t>
            </w:r>
          </w:p>
        </w:tc>
        <w:tc>
          <w:tcPr>
            <w:tcW w:w="2200" w:type="dxa"/>
          </w:tcPr>
          <w:p w14:paraId="26983E79" w14:textId="77777777" w:rsidR="00A53B05" w:rsidRPr="00324E6F" w:rsidRDefault="00A53B05" w:rsidP="00A53B05">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X</w:t>
            </w:r>
          </w:p>
        </w:tc>
        <w:tc>
          <w:tcPr>
            <w:tcW w:w="2039" w:type="dxa"/>
          </w:tcPr>
          <w:p w14:paraId="39A16BFE" w14:textId="77777777" w:rsidR="00A53B05" w:rsidRPr="00324E6F" w:rsidRDefault="00A53B05" w:rsidP="00A53B05">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X</w:t>
            </w:r>
          </w:p>
        </w:tc>
        <w:tc>
          <w:tcPr>
            <w:tcW w:w="1816" w:type="dxa"/>
          </w:tcPr>
          <w:p w14:paraId="00B8C66B" w14:textId="77777777" w:rsidR="00A53B05" w:rsidRPr="00324E6F" w:rsidRDefault="00A53B05" w:rsidP="00A53B05">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X</w:t>
            </w:r>
          </w:p>
        </w:tc>
      </w:tr>
      <w:tr w:rsidR="00A53B05" w:rsidRPr="00324E6F" w14:paraId="114E8F6F" w14:textId="77777777" w:rsidTr="00744514">
        <w:trPr>
          <w:trHeight w:val="319"/>
        </w:trPr>
        <w:tc>
          <w:tcPr>
            <w:cnfStyle w:val="001000000000" w:firstRow="0" w:lastRow="0" w:firstColumn="1" w:lastColumn="0" w:oddVBand="0" w:evenVBand="0" w:oddHBand="0" w:evenHBand="0" w:firstRowFirstColumn="0" w:firstRowLastColumn="0" w:lastRowFirstColumn="0" w:lastRowLastColumn="0"/>
            <w:tcW w:w="2040" w:type="dxa"/>
          </w:tcPr>
          <w:p w14:paraId="6F20F994" w14:textId="3F53A261" w:rsidR="00A53B05" w:rsidRPr="00A53B05" w:rsidRDefault="00A53B05" w:rsidP="00A53B05">
            <w:pPr>
              <w:spacing w:before="60" w:after="60"/>
              <w:jc w:val="center"/>
              <w:rPr>
                <w:b w:val="0"/>
                <w:noProof w:val="0"/>
                <w:color w:val="000000" w:themeColor="text1"/>
              </w:rPr>
            </w:pPr>
            <w:r w:rsidRPr="00A53B05">
              <w:rPr>
                <w:b w:val="0"/>
                <w:noProof w:val="0"/>
                <w:color w:val="000000" w:themeColor="text1"/>
              </w:rPr>
              <w:t>Nitrate</w:t>
            </w:r>
            <w:r w:rsidR="00E17FCE">
              <w:rPr>
                <w:b w:val="0"/>
                <w:noProof w:val="0"/>
                <w:color w:val="000000" w:themeColor="text1"/>
              </w:rPr>
              <w:t xml:space="preserve"> plus nit</w:t>
            </w:r>
            <w:r w:rsidR="00AC35D5">
              <w:rPr>
                <w:b w:val="0"/>
                <w:noProof w:val="0"/>
                <w:color w:val="000000" w:themeColor="text1"/>
              </w:rPr>
              <w:t>rite</w:t>
            </w:r>
            <w:r w:rsidRPr="00A53B05">
              <w:rPr>
                <w:b w:val="0"/>
                <w:noProof w:val="0"/>
                <w:color w:val="000000" w:themeColor="text1"/>
              </w:rPr>
              <w:t>*</w:t>
            </w:r>
          </w:p>
        </w:tc>
        <w:tc>
          <w:tcPr>
            <w:tcW w:w="2200" w:type="dxa"/>
          </w:tcPr>
          <w:p w14:paraId="5F139554" w14:textId="77777777" w:rsidR="00A53B05" w:rsidRPr="00324E6F" w:rsidRDefault="00A53B05" w:rsidP="00A53B05">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p>
        </w:tc>
        <w:tc>
          <w:tcPr>
            <w:tcW w:w="2039" w:type="dxa"/>
          </w:tcPr>
          <w:p w14:paraId="0D54AD62" w14:textId="77777777" w:rsidR="00A53B05" w:rsidRPr="00324E6F" w:rsidRDefault="00A53B05" w:rsidP="00A53B05">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X</w:t>
            </w:r>
          </w:p>
        </w:tc>
        <w:tc>
          <w:tcPr>
            <w:tcW w:w="1816" w:type="dxa"/>
          </w:tcPr>
          <w:p w14:paraId="048C315E" w14:textId="77777777" w:rsidR="00A53B05" w:rsidRPr="00324E6F" w:rsidRDefault="00A53B05" w:rsidP="00A53B05">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X</w:t>
            </w:r>
          </w:p>
        </w:tc>
      </w:tr>
      <w:tr w:rsidR="00A53B05" w:rsidRPr="00324E6F" w14:paraId="7421D02F" w14:textId="77777777" w:rsidTr="00744514">
        <w:trPr>
          <w:trHeight w:val="319"/>
        </w:trPr>
        <w:tc>
          <w:tcPr>
            <w:cnfStyle w:val="001000000000" w:firstRow="0" w:lastRow="0" w:firstColumn="1" w:lastColumn="0" w:oddVBand="0" w:evenVBand="0" w:oddHBand="0" w:evenHBand="0" w:firstRowFirstColumn="0" w:firstRowLastColumn="0" w:lastRowFirstColumn="0" w:lastRowLastColumn="0"/>
            <w:tcW w:w="2040" w:type="dxa"/>
          </w:tcPr>
          <w:p w14:paraId="0DE15637" w14:textId="77777777" w:rsidR="00A53B05" w:rsidRPr="00A53B05" w:rsidRDefault="00A53B05" w:rsidP="00A53B05">
            <w:pPr>
              <w:spacing w:before="60" w:after="60"/>
              <w:jc w:val="center"/>
              <w:rPr>
                <w:b w:val="0"/>
                <w:noProof w:val="0"/>
                <w:color w:val="000000" w:themeColor="text1"/>
              </w:rPr>
            </w:pPr>
            <w:r w:rsidRPr="00A53B05">
              <w:rPr>
                <w:b w:val="0"/>
                <w:noProof w:val="0"/>
                <w:color w:val="000000" w:themeColor="text1"/>
              </w:rPr>
              <w:t>Stage and Discharge*</w:t>
            </w:r>
          </w:p>
        </w:tc>
        <w:tc>
          <w:tcPr>
            <w:tcW w:w="2200" w:type="dxa"/>
          </w:tcPr>
          <w:p w14:paraId="18B53AFF" w14:textId="77777777" w:rsidR="00A53B05" w:rsidRPr="00324E6F" w:rsidRDefault="00A53B05" w:rsidP="00A53B05">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p>
        </w:tc>
        <w:tc>
          <w:tcPr>
            <w:tcW w:w="2039" w:type="dxa"/>
          </w:tcPr>
          <w:p w14:paraId="7BA51942" w14:textId="77777777" w:rsidR="00A53B05" w:rsidRDefault="00A53B05" w:rsidP="00A53B05">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X</w:t>
            </w:r>
          </w:p>
        </w:tc>
        <w:tc>
          <w:tcPr>
            <w:tcW w:w="1816" w:type="dxa"/>
          </w:tcPr>
          <w:p w14:paraId="07C6E3E7" w14:textId="77777777" w:rsidR="00A53B05" w:rsidRDefault="00A53B05" w:rsidP="00A53B05">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p>
        </w:tc>
      </w:tr>
      <w:tr w:rsidR="00A53B05" w:rsidRPr="00324E6F" w14:paraId="7996752E" w14:textId="77777777" w:rsidTr="00744514">
        <w:trPr>
          <w:trHeight w:val="319"/>
        </w:trPr>
        <w:tc>
          <w:tcPr>
            <w:cnfStyle w:val="001000000000" w:firstRow="0" w:lastRow="0" w:firstColumn="1" w:lastColumn="0" w:oddVBand="0" w:evenVBand="0" w:oddHBand="0" w:evenHBand="0" w:firstRowFirstColumn="0" w:firstRowLastColumn="0" w:lastRowFirstColumn="0" w:lastRowLastColumn="0"/>
            <w:tcW w:w="2040" w:type="dxa"/>
          </w:tcPr>
          <w:p w14:paraId="503C8EEA" w14:textId="77777777" w:rsidR="00A53B05" w:rsidRPr="00A53B05" w:rsidRDefault="00A53B05" w:rsidP="00A53B05">
            <w:pPr>
              <w:spacing w:before="60" w:after="60"/>
              <w:jc w:val="center"/>
              <w:rPr>
                <w:b w:val="0"/>
                <w:noProof w:val="0"/>
                <w:color w:val="000000" w:themeColor="text1"/>
              </w:rPr>
            </w:pPr>
            <w:r w:rsidRPr="00A53B05">
              <w:rPr>
                <w:b w:val="0"/>
                <w:noProof w:val="0"/>
                <w:color w:val="000000" w:themeColor="text1"/>
              </w:rPr>
              <w:t>Water Level</w:t>
            </w:r>
          </w:p>
        </w:tc>
        <w:tc>
          <w:tcPr>
            <w:tcW w:w="2200" w:type="dxa"/>
          </w:tcPr>
          <w:p w14:paraId="3E4379F4" w14:textId="77777777" w:rsidR="00A53B05" w:rsidRPr="00324E6F" w:rsidRDefault="00A53B05" w:rsidP="00A53B05">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X</w:t>
            </w:r>
          </w:p>
        </w:tc>
        <w:tc>
          <w:tcPr>
            <w:tcW w:w="2039" w:type="dxa"/>
          </w:tcPr>
          <w:p w14:paraId="3DAA6267" w14:textId="77777777" w:rsidR="00A53B05" w:rsidRDefault="00A53B05" w:rsidP="00A53B05">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p>
        </w:tc>
        <w:tc>
          <w:tcPr>
            <w:tcW w:w="1816" w:type="dxa"/>
          </w:tcPr>
          <w:p w14:paraId="4C8DDE50" w14:textId="77777777" w:rsidR="00A53B05" w:rsidRDefault="00A53B05" w:rsidP="00A53B05">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X</w:t>
            </w:r>
          </w:p>
        </w:tc>
      </w:tr>
    </w:tbl>
    <w:p w14:paraId="1C1A68EA" w14:textId="77777777" w:rsidR="00A53B05" w:rsidRPr="00B6095B" w:rsidRDefault="00A53B05" w:rsidP="00744514">
      <w:pPr>
        <w:spacing w:before="0"/>
        <w:rPr>
          <w:sz w:val="22"/>
          <w:szCs w:val="22"/>
        </w:rPr>
      </w:pPr>
      <w:r w:rsidRPr="00B6095B">
        <w:rPr>
          <w:sz w:val="22"/>
          <w:szCs w:val="22"/>
        </w:rPr>
        <w:t>*Indicates parameter is telemetered to the USGS NWIS database in realtime.</w:t>
      </w:r>
    </w:p>
    <w:p w14:paraId="3C378E95" w14:textId="29CA926E" w:rsidR="00324E6F" w:rsidRDefault="00324E6F" w:rsidP="00792F28">
      <w:pPr>
        <w:spacing w:before="100" w:beforeAutospacing="1"/>
      </w:pPr>
      <w:r>
        <w:t>As part of the quality control, we</w:t>
      </w:r>
      <w:r w:rsidR="00941338" w:rsidRPr="00324E6F">
        <w:t xml:space="preserve"> collected </w:t>
      </w:r>
      <w:r>
        <w:t>d</w:t>
      </w:r>
      <w:r w:rsidR="00941338" w:rsidRPr="00324E6F">
        <w:t xml:space="preserve">iscrete </w:t>
      </w:r>
      <w:r>
        <w:t>f</w:t>
      </w:r>
      <w:r w:rsidR="00941338" w:rsidRPr="00324E6F">
        <w:t xml:space="preserve">ield </w:t>
      </w:r>
      <w:r>
        <w:t>s</w:t>
      </w:r>
      <w:r w:rsidR="00941338" w:rsidRPr="00324E6F">
        <w:t xml:space="preserve">amples </w:t>
      </w:r>
      <w:r w:rsidR="001C7778" w:rsidRPr="00324E6F">
        <w:t>for nitrate</w:t>
      </w:r>
      <w:r w:rsidR="00DA4D4C">
        <w:t xml:space="preserve"> plus nitrite</w:t>
      </w:r>
      <w:r w:rsidR="001C7778" w:rsidRPr="00324E6F">
        <w:t xml:space="preserve"> </w:t>
      </w:r>
      <w:r w:rsidR="00941338" w:rsidRPr="00324E6F">
        <w:t>and measurements</w:t>
      </w:r>
      <w:r w:rsidR="00CE36BE" w:rsidRPr="00324E6F">
        <w:t xml:space="preserve"> of field parameters (DO, temperature, pH, specific conductance</w:t>
      </w:r>
      <w:r w:rsidR="00394C40" w:rsidRPr="00324E6F">
        <w:t>, and turbidity</w:t>
      </w:r>
      <w:r w:rsidR="00344985" w:rsidRPr="00324E6F">
        <w:t>)</w:t>
      </w:r>
      <w:r w:rsidR="00941338" w:rsidRPr="00324E6F">
        <w:t xml:space="preserve"> at all three of the monitoring locations. These samples are collected for Quality Assurance/Quality Control purposes only. The sampling dates for the discrete field sample measurements are provided in </w:t>
      </w:r>
      <w:r w:rsidR="00B6095B">
        <w:t>Appendix A and summarized in Table 4</w:t>
      </w:r>
      <w:r w:rsidR="00941338" w:rsidRPr="00324E6F">
        <w:t>.</w:t>
      </w:r>
    </w:p>
    <w:p w14:paraId="6C60FB2B" w14:textId="77777777" w:rsidR="00941338" w:rsidRPr="00324E6F" w:rsidRDefault="006761E9" w:rsidP="00344985">
      <w:pPr>
        <w:rPr>
          <w:noProof w:val="0"/>
        </w:rPr>
      </w:pPr>
      <w:r w:rsidRPr="00324E6F">
        <w:t xml:space="preserve">During site visits, the USGS field technician checks all continuous sensors against a calibrated field meter. This takes place under two conditions: (1) during discrete water </w:t>
      </w:r>
      <w:r w:rsidRPr="00324E6F">
        <w:lastRenderedPageBreak/>
        <w:t xml:space="preserve">quality collection for nutrients and (2) during routine sensor cleaning and maintenance checks. The technician conducts cleaning and calibration visits every 4 to 12 weeks or more frequently if needed (Conn et al. 2017). In addition, the technician conducts visual checks of the telemetered data through the station webpages sub-weekly to identify potential problems (Wagner et al. 2007). </w:t>
      </w:r>
      <w:r w:rsidRPr="00324E6F">
        <w:rPr>
          <w:noProof w:val="0"/>
        </w:rPr>
        <w:t xml:space="preserve">No independent turbidity samples were collected for the </w:t>
      </w:r>
      <w:r w:rsidR="00324E6F">
        <w:rPr>
          <w:noProof w:val="0"/>
        </w:rPr>
        <w:t xml:space="preserve">three </w:t>
      </w:r>
      <w:r w:rsidR="00792F28">
        <w:rPr>
          <w:noProof w:val="0"/>
        </w:rPr>
        <w:t>gaging stations.</w:t>
      </w:r>
    </w:p>
    <w:p w14:paraId="5F909FB3" w14:textId="77777777" w:rsidR="00B6095B" w:rsidRDefault="00DD45F5" w:rsidP="00B6095B">
      <w:pPr>
        <w:pStyle w:val="Caption"/>
      </w:pPr>
      <w:bookmarkStart w:id="58" w:name="_Toc107231881"/>
      <w:r w:rsidRPr="00324E6F">
        <w:t xml:space="preserve">Table </w:t>
      </w:r>
      <w:r w:rsidRPr="00324E6F">
        <w:fldChar w:fldCharType="begin"/>
      </w:r>
      <w:r w:rsidRPr="00324E6F">
        <w:instrText xml:space="preserve"> SEQ Table \* ARABIC </w:instrText>
      </w:r>
      <w:r w:rsidRPr="00324E6F">
        <w:fldChar w:fldCharType="separate"/>
      </w:r>
      <w:r w:rsidR="008B191D">
        <w:t>4</w:t>
      </w:r>
      <w:r w:rsidRPr="00324E6F">
        <w:fldChar w:fldCharType="end"/>
      </w:r>
      <w:r w:rsidR="00906EB0" w:rsidRPr="00324E6F">
        <w:t xml:space="preserve">. </w:t>
      </w:r>
      <w:r w:rsidR="00B6095B">
        <w:t xml:space="preserve">Number of </w:t>
      </w:r>
      <w:r w:rsidR="004A20BF" w:rsidRPr="00324E6F">
        <w:t xml:space="preserve">Discrete </w:t>
      </w:r>
      <w:r w:rsidR="00A0592F" w:rsidRPr="00324E6F">
        <w:t>f</w:t>
      </w:r>
      <w:r w:rsidR="004A20BF" w:rsidRPr="00324E6F">
        <w:t xml:space="preserve">ield </w:t>
      </w:r>
      <w:r w:rsidR="00A0592F" w:rsidRPr="00324E6F">
        <w:t>s</w:t>
      </w:r>
      <w:r w:rsidR="00DD47C7" w:rsidRPr="00324E6F">
        <w:t xml:space="preserve">ample </w:t>
      </w:r>
      <w:r w:rsidR="00A0592F" w:rsidRPr="00324E6F">
        <w:t>c</w:t>
      </w:r>
      <w:r w:rsidR="00DD47C7" w:rsidRPr="00324E6F">
        <w:t>hecks</w:t>
      </w:r>
      <w:r w:rsidR="004A20BF" w:rsidRPr="00324E6F">
        <w:t xml:space="preserve"> at Prosser, Kiona, and Van Giesen</w:t>
      </w:r>
      <w:r w:rsidR="00324E6F">
        <w:t xml:space="preserve"> for Quality Control</w:t>
      </w:r>
      <w:r w:rsidR="004A20BF" w:rsidRPr="00324E6F">
        <w:t>.</w:t>
      </w:r>
      <w:bookmarkStart w:id="59" w:name="_Toc60049873"/>
      <w:bookmarkEnd w:id="58"/>
    </w:p>
    <w:tbl>
      <w:tblPr>
        <w:tblStyle w:val="GridTable1Light"/>
        <w:tblW w:w="9265" w:type="dxa"/>
        <w:tblLook w:val="04A0" w:firstRow="1" w:lastRow="0" w:firstColumn="1" w:lastColumn="0" w:noHBand="0" w:noVBand="1"/>
      </w:tblPr>
      <w:tblGrid>
        <w:gridCol w:w="1975"/>
        <w:gridCol w:w="2430"/>
        <w:gridCol w:w="2430"/>
        <w:gridCol w:w="2430"/>
      </w:tblGrid>
      <w:tr w:rsidR="00B6095B" w:rsidRPr="00324E6F" w14:paraId="30C7E0C0" w14:textId="77777777" w:rsidTr="00744514">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975" w:type="dxa"/>
          </w:tcPr>
          <w:p w14:paraId="4A4B7244" w14:textId="77777777" w:rsidR="00B6095B" w:rsidRPr="00744514" w:rsidRDefault="00B6095B" w:rsidP="00744514">
            <w:pPr>
              <w:spacing w:before="60" w:after="60"/>
              <w:jc w:val="center"/>
              <w:rPr>
                <w:bCs w:val="0"/>
                <w:noProof w:val="0"/>
                <w:color w:val="000000" w:themeColor="text1"/>
              </w:rPr>
            </w:pPr>
            <w:r>
              <w:rPr>
                <w:noProof w:val="0"/>
                <w:color w:val="000000" w:themeColor="text1"/>
              </w:rPr>
              <w:t>Location</w:t>
            </w:r>
          </w:p>
        </w:tc>
        <w:tc>
          <w:tcPr>
            <w:tcW w:w="2430" w:type="dxa"/>
          </w:tcPr>
          <w:p w14:paraId="4B6B652E" w14:textId="77777777" w:rsidR="00B6095B" w:rsidRPr="00A53B05" w:rsidRDefault="00B6095B" w:rsidP="00744514">
            <w:pPr>
              <w:spacing w:before="60" w:after="60"/>
              <w:jc w:val="center"/>
              <w:cnfStyle w:val="100000000000" w:firstRow="1" w:lastRow="0" w:firstColumn="0" w:lastColumn="0" w:oddVBand="0" w:evenVBand="0" w:oddHBand="0" w:evenHBand="0" w:firstRowFirstColumn="0" w:firstRowLastColumn="0" w:lastRowFirstColumn="0" w:lastRowLastColumn="0"/>
              <w:rPr>
                <w:b w:val="0"/>
                <w:noProof w:val="0"/>
                <w:color w:val="000000" w:themeColor="text1"/>
              </w:rPr>
            </w:pPr>
            <w:r>
              <w:rPr>
                <w:noProof w:val="0"/>
                <w:color w:val="000000" w:themeColor="text1"/>
              </w:rPr>
              <w:t xml:space="preserve">No. Samples </w:t>
            </w:r>
            <w:r>
              <w:rPr>
                <w:b w:val="0"/>
                <w:noProof w:val="0"/>
                <w:color w:val="000000" w:themeColor="text1"/>
              </w:rPr>
              <w:t>(2018)</w:t>
            </w:r>
          </w:p>
        </w:tc>
        <w:tc>
          <w:tcPr>
            <w:tcW w:w="2430" w:type="dxa"/>
          </w:tcPr>
          <w:p w14:paraId="721584AD" w14:textId="77777777" w:rsidR="00B6095B" w:rsidRPr="00A53B05" w:rsidRDefault="00B6095B" w:rsidP="00744514">
            <w:pPr>
              <w:spacing w:before="60" w:after="60"/>
              <w:jc w:val="center"/>
              <w:cnfStyle w:val="100000000000" w:firstRow="1" w:lastRow="0" w:firstColumn="0" w:lastColumn="0" w:oddVBand="0" w:evenVBand="0" w:oddHBand="0" w:evenHBand="0" w:firstRowFirstColumn="0" w:firstRowLastColumn="0" w:lastRowFirstColumn="0" w:lastRowLastColumn="0"/>
              <w:rPr>
                <w:b w:val="0"/>
                <w:noProof w:val="0"/>
                <w:color w:val="000000" w:themeColor="text1"/>
              </w:rPr>
            </w:pPr>
            <w:r>
              <w:rPr>
                <w:noProof w:val="0"/>
                <w:color w:val="000000" w:themeColor="text1"/>
              </w:rPr>
              <w:t>No. Samples</w:t>
            </w:r>
            <w:r>
              <w:rPr>
                <w:b w:val="0"/>
                <w:noProof w:val="0"/>
                <w:color w:val="000000" w:themeColor="text1"/>
              </w:rPr>
              <w:t xml:space="preserve"> (2019)</w:t>
            </w:r>
          </w:p>
        </w:tc>
        <w:tc>
          <w:tcPr>
            <w:tcW w:w="2430" w:type="dxa"/>
          </w:tcPr>
          <w:p w14:paraId="3E8FE16D" w14:textId="77777777" w:rsidR="00B6095B" w:rsidRPr="00A53B05" w:rsidRDefault="00B6095B" w:rsidP="00744514">
            <w:pPr>
              <w:spacing w:before="60" w:after="60"/>
              <w:jc w:val="center"/>
              <w:cnfStyle w:val="100000000000" w:firstRow="1" w:lastRow="0" w:firstColumn="0" w:lastColumn="0" w:oddVBand="0" w:evenVBand="0" w:oddHBand="0" w:evenHBand="0" w:firstRowFirstColumn="0" w:firstRowLastColumn="0" w:lastRowFirstColumn="0" w:lastRowLastColumn="0"/>
              <w:rPr>
                <w:b w:val="0"/>
                <w:noProof w:val="0"/>
                <w:color w:val="000000" w:themeColor="text1"/>
              </w:rPr>
            </w:pPr>
            <w:r>
              <w:rPr>
                <w:noProof w:val="0"/>
                <w:color w:val="000000" w:themeColor="text1"/>
              </w:rPr>
              <w:t>No. Samples</w:t>
            </w:r>
            <w:r w:rsidR="00744514">
              <w:rPr>
                <w:noProof w:val="0"/>
                <w:color w:val="000000" w:themeColor="text1"/>
              </w:rPr>
              <w:t xml:space="preserve"> </w:t>
            </w:r>
            <w:r>
              <w:rPr>
                <w:b w:val="0"/>
                <w:noProof w:val="0"/>
                <w:color w:val="000000" w:themeColor="text1"/>
              </w:rPr>
              <w:t>(2020)</w:t>
            </w:r>
          </w:p>
        </w:tc>
      </w:tr>
      <w:tr w:rsidR="00B6095B" w:rsidRPr="00324E6F" w14:paraId="784B574A" w14:textId="77777777" w:rsidTr="00744514">
        <w:trPr>
          <w:trHeight w:val="319"/>
        </w:trPr>
        <w:tc>
          <w:tcPr>
            <w:cnfStyle w:val="001000000000" w:firstRow="0" w:lastRow="0" w:firstColumn="1" w:lastColumn="0" w:oddVBand="0" w:evenVBand="0" w:oddHBand="0" w:evenHBand="0" w:firstRowFirstColumn="0" w:firstRowLastColumn="0" w:lastRowFirstColumn="0" w:lastRowLastColumn="0"/>
            <w:tcW w:w="1975" w:type="dxa"/>
          </w:tcPr>
          <w:p w14:paraId="7F05EA88" w14:textId="77777777" w:rsidR="00B6095B" w:rsidRDefault="00B6095B" w:rsidP="00B6095B">
            <w:pPr>
              <w:spacing w:before="60" w:after="60"/>
              <w:jc w:val="center"/>
              <w:rPr>
                <w:bCs w:val="0"/>
                <w:noProof w:val="0"/>
                <w:color w:val="000000" w:themeColor="text1"/>
              </w:rPr>
            </w:pPr>
            <w:r>
              <w:rPr>
                <w:b w:val="0"/>
                <w:noProof w:val="0"/>
                <w:color w:val="000000" w:themeColor="text1"/>
              </w:rPr>
              <w:t>Prosser</w:t>
            </w:r>
          </w:p>
          <w:p w14:paraId="210359DF" w14:textId="77777777" w:rsidR="00B6095B" w:rsidRPr="00A53B05" w:rsidRDefault="00B6095B" w:rsidP="00B6095B">
            <w:pPr>
              <w:spacing w:before="60" w:after="60"/>
              <w:jc w:val="center"/>
              <w:rPr>
                <w:b w:val="0"/>
                <w:noProof w:val="0"/>
                <w:color w:val="000000" w:themeColor="text1"/>
              </w:rPr>
            </w:pPr>
            <w:r>
              <w:rPr>
                <w:b w:val="0"/>
                <w:noProof w:val="0"/>
                <w:color w:val="000000" w:themeColor="text1"/>
              </w:rPr>
              <w:t>(site 12509489)</w:t>
            </w:r>
          </w:p>
        </w:tc>
        <w:tc>
          <w:tcPr>
            <w:tcW w:w="2430" w:type="dxa"/>
            <w:vAlign w:val="center"/>
          </w:tcPr>
          <w:p w14:paraId="189B7A3C" w14:textId="77777777" w:rsidR="00B6095B" w:rsidRPr="00324E6F" w:rsidRDefault="00B6095B" w:rsidP="00065253">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5</w:t>
            </w:r>
          </w:p>
        </w:tc>
        <w:tc>
          <w:tcPr>
            <w:tcW w:w="2430" w:type="dxa"/>
            <w:vAlign w:val="center"/>
          </w:tcPr>
          <w:p w14:paraId="1FAD0872" w14:textId="77777777" w:rsidR="00B6095B" w:rsidRPr="00324E6F" w:rsidRDefault="00B6095B" w:rsidP="00065253">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10</w:t>
            </w:r>
          </w:p>
        </w:tc>
        <w:tc>
          <w:tcPr>
            <w:tcW w:w="2430" w:type="dxa"/>
            <w:vAlign w:val="center"/>
          </w:tcPr>
          <w:p w14:paraId="4C29BD2D" w14:textId="77777777" w:rsidR="00B6095B" w:rsidRPr="00324E6F" w:rsidRDefault="00B6095B" w:rsidP="00065253">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9</w:t>
            </w:r>
          </w:p>
        </w:tc>
      </w:tr>
      <w:tr w:rsidR="00B6095B" w:rsidRPr="00324E6F" w14:paraId="7B3064F5" w14:textId="77777777" w:rsidTr="00744514">
        <w:trPr>
          <w:trHeight w:val="319"/>
        </w:trPr>
        <w:tc>
          <w:tcPr>
            <w:cnfStyle w:val="001000000000" w:firstRow="0" w:lastRow="0" w:firstColumn="1" w:lastColumn="0" w:oddVBand="0" w:evenVBand="0" w:oddHBand="0" w:evenHBand="0" w:firstRowFirstColumn="0" w:firstRowLastColumn="0" w:lastRowFirstColumn="0" w:lastRowLastColumn="0"/>
            <w:tcW w:w="1975" w:type="dxa"/>
          </w:tcPr>
          <w:p w14:paraId="7D6099F4" w14:textId="77777777" w:rsidR="00B6095B" w:rsidRDefault="00B6095B" w:rsidP="00B6095B">
            <w:pPr>
              <w:spacing w:before="60" w:after="60"/>
              <w:jc w:val="center"/>
              <w:rPr>
                <w:bCs w:val="0"/>
                <w:noProof w:val="0"/>
                <w:color w:val="000000" w:themeColor="text1"/>
              </w:rPr>
            </w:pPr>
            <w:r>
              <w:rPr>
                <w:b w:val="0"/>
                <w:noProof w:val="0"/>
                <w:color w:val="000000" w:themeColor="text1"/>
              </w:rPr>
              <w:t>Kiona</w:t>
            </w:r>
          </w:p>
          <w:p w14:paraId="7DFF3161" w14:textId="77777777" w:rsidR="00B6095B" w:rsidRPr="00A53B05" w:rsidRDefault="00B6095B" w:rsidP="00B6095B">
            <w:pPr>
              <w:spacing w:before="60" w:after="60"/>
              <w:jc w:val="center"/>
              <w:rPr>
                <w:b w:val="0"/>
                <w:noProof w:val="0"/>
                <w:color w:val="000000" w:themeColor="text1"/>
              </w:rPr>
            </w:pPr>
            <w:r>
              <w:rPr>
                <w:b w:val="0"/>
                <w:noProof w:val="0"/>
                <w:color w:val="000000" w:themeColor="text1"/>
              </w:rPr>
              <w:t>(Site 12510500)</w:t>
            </w:r>
          </w:p>
        </w:tc>
        <w:tc>
          <w:tcPr>
            <w:tcW w:w="2430" w:type="dxa"/>
            <w:vAlign w:val="center"/>
          </w:tcPr>
          <w:p w14:paraId="42164D4D" w14:textId="77777777" w:rsidR="00B6095B" w:rsidRPr="00324E6F"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7</w:t>
            </w:r>
          </w:p>
        </w:tc>
        <w:tc>
          <w:tcPr>
            <w:tcW w:w="2430" w:type="dxa"/>
            <w:vAlign w:val="center"/>
          </w:tcPr>
          <w:p w14:paraId="6CA04E93" w14:textId="77777777" w:rsidR="00B6095B" w:rsidRPr="00324E6F"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17</w:t>
            </w:r>
          </w:p>
        </w:tc>
        <w:tc>
          <w:tcPr>
            <w:tcW w:w="2430" w:type="dxa"/>
            <w:vAlign w:val="center"/>
          </w:tcPr>
          <w:p w14:paraId="5CF341CE" w14:textId="77777777" w:rsidR="00B6095B" w:rsidRPr="00324E6F"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15</w:t>
            </w:r>
          </w:p>
        </w:tc>
      </w:tr>
      <w:tr w:rsidR="00B6095B" w:rsidRPr="00324E6F" w14:paraId="5660982B" w14:textId="77777777" w:rsidTr="00744514">
        <w:trPr>
          <w:trHeight w:val="319"/>
        </w:trPr>
        <w:tc>
          <w:tcPr>
            <w:cnfStyle w:val="001000000000" w:firstRow="0" w:lastRow="0" w:firstColumn="1" w:lastColumn="0" w:oddVBand="0" w:evenVBand="0" w:oddHBand="0" w:evenHBand="0" w:firstRowFirstColumn="0" w:firstRowLastColumn="0" w:lastRowFirstColumn="0" w:lastRowLastColumn="0"/>
            <w:tcW w:w="1975" w:type="dxa"/>
          </w:tcPr>
          <w:p w14:paraId="0A9E0524" w14:textId="77777777" w:rsidR="00B6095B" w:rsidRDefault="00B6095B" w:rsidP="00B6095B">
            <w:pPr>
              <w:spacing w:before="60" w:after="60"/>
              <w:jc w:val="center"/>
              <w:rPr>
                <w:bCs w:val="0"/>
                <w:noProof w:val="0"/>
                <w:color w:val="000000" w:themeColor="text1"/>
              </w:rPr>
            </w:pPr>
            <w:r>
              <w:rPr>
                <w:b w:val="0"/>
                <w:noProof w:val="0"/>
                <w:color w:val="000000" w:themeColor="text1"/>
              </w:rPr>
              <w:t>Van Giesen</w:t>
            </w:r>
          </w:p>
          <w:p w14:paraId="6B37EC8C" w14:textId="77777777" w:rsidR="00B6095B" w:rsidRPr="00A53B05" w:rsidRDefault="00B6095B" w:rsidP="00B6095B">
            <w:pPr>
              <w:spacing w:before="60" w:after="60"/>
              <w:jc w:val="center"/>
              <w:rPr>
                <w:b w:val="0"/>
                <w:noProof w:val="0"/>
                <w:color w:val="000000" w:themeColor="text1"/>
              </w:rPr>
            </w:pPr>
            <w:r>
              <w:rPr>
                <w:b w:val="0"/>
                <w:noProof w:val="0"/>
                <w:color w:val="000000" w:themeColor="text1"/>
              </w:rPr>
              <w:t>(Site 12510500)</w:t>
            </w:r>
          </w:p>
        </w:tc>
        <w:tc>
          <w:tcPr>
            <w:tcW w:w="2430" w:type="dxa"/>
            <w:vAlign w:val="center"/>
          </w:tcPr>
          <w:p w14:paraId="5B7AB915" w14:textId="77777777" w:rsidR="00B6095B" w:rsidRPr="00324E6F" w:rsidRDefault="00B6095B" w:rsidP="00065253">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5</w:t>
            </w:r>
          </w:p>
        </w:tc>
        <w:tc>
          <w:tcPr>
            <w:tcW w:w="2430" w:type="dxa"/>
            <w:vAlign w:val="center"/>
          </w:tcPr>
          <w:p w14:paraId="0E1B4F25" w14:textId="77777777" w:rsidR="00B6095B" w:rsidRPr="00324E6F" w:rsidRDefault="00B6095B" w:rsidP="00065253">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11</w:t>
            </w:r>
          </w:p>
        </w:tc>
        <w:tc>
          <w:tcPr>
            <w:tcW w:w="2430" w:type="dxa"/>
            <w:vAlign w:val="center"/>
          </w:tcPr>
          <w:p w14:paraId="48B8033A" w14:textId="77777777" w:rsidR="00B6095B" w:rsidRPr="00324E6F" w:rsidRDefault="00B6095B" w:rsidP="00065253">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9</w:t>
            </w:r>
          </w:p>
        </w:tc>
      </w:tr>
    </w:tbl>
    <w:p w14:paraId="52BA8A21" w14:textId="77777777" w:rsidR="00141712" w:rsidRPr="00324E6F" w:rsidRDefault="00141712" w:rsidP="00A53B05">
      <w:pPr>
        <w:spacing w:before="0"/>
      </w:pPr>
    </w:p>
    <w:p w14:paraId="5951EC07" w14:textId="77777777" w:rsidR="00580EE0" w:rsidRPr="00324E6F" w:rsidRDefault="00DD45F5" w:rsidP="00F64028">
      <w:pPr>
        <w:pStyle w:val="Heading3"/>
        <w:rPr>
          <w:highlight w:val="yellow"/>
        </w:rPr>
      </w:pPr>
      <w:bookmarkStart w:id="60" w:name="_Toc107231804"/>
      <w:r>
        <w:t>4</w:t>
      </w:r>
      <w:r w:rsidR="00A53B82" w:rsidRPr="00324E6F">
        <w:t>.</w:t>
      </w:r>
      <w:r w:rsidR="00941338" w:rsidRPr="00324E6F">
        <w:t>2</w:t>
      </w:r>
      <w:r w:rsidR="000B2F4B" w:rsidRPr="00324E6F">
        <w:t>.</w:t>
      </w:r>
      <w:r w:rsidR="00941338" w:rsidRPr="00324E6F">
        <w:t>3</w:t>
      </w:r>
      <w:r w:rsidR="00A53B82" w:rsidRPr="00324E6F">
        <w:tab/>
      </w:r>
      <w:r w:rsidR="00580EE0" w:rsidRPr="00324E6F">
        <w:t xml:space="preserve">Discrete </w:t>
      </w:r>
      <w:r w:rsidR="000A6C98">
        <w:t>n</w:t>
      </w:r>
      <w:r w:rsidR="00580EE0" w:rsidRPr="00324E6F">
        <w:t xml:space="preserve">utrient </w:t>
      </w:r>
      <w:r w:rsidR="000A6C98">
        <w:t>a</w:t>
      </w:r>
      <w:r w:rsidR="00580EE0" w:rsidRPr="00324E6F">
        <w:t>nalysis</w:t>
      </w:r>
      <w:bookmarkEnd w:id="59"/>
      <w:r w:rsidR="000B2F4B" w:rsidRPr="00324E6F">
        <w:t xml:space="preserve"> QC </w:t>
      </w:r>
      <w:r w:rsidR="000A6C98">
        <w:t>s</w:t>
      </w:r>
      <w:r w:rsidR="000B2F4B" w:rsidRPr="00324E6F">
        <w:t xml:space="preserve">ample </w:t>
      </w:r>
      <w:r w:rsidR="000A6C98">
        <w:t>c</w:t>
      </w:r>
      <w:r w:rsidR="000B2F4B" w:rsidRPr="00324E6F">
        <w:t>ollection</w:t>
      </w:r>
      <w:bookmarkEnd w:id="60"/>
    </w:p>
    <w:p w14:paraId="36D8B2CB" w14:textId="1BA6E8E1" w:rsidR="00D30481" w:rsidRPr="00324E6F" w:rsidRDefault="000B2F4B" w:rsidP="00F21429">
      <w:pPr>
        <w:rPr>
          <w:noProof w:val="0"/>
        </w:rPr>
      </w:pPr>
      <w:r w:rsidRPr="00324E6F">
        <w:rPr>
          <w:noProof w:val="0"/>
        </w:rPr>
        <w:t>We collected</w:t>
      </w:r>
      <w:r w:rsidR="00580EE0" w:rsidRPr="00324E6F">
        <w:rPr>
          <w:noProof w:val="0"/>
        </w:rPr>
        <w:t xml:space="preserve"> field QC samples</w:t>
      </w:r>
      <w:r w:rsidRPr="00324E6F">
        <w:rPr>
          <w:noProof w:val="0"/>
        </w:rPr>
        <w:t xml:space="preserve"> for discrete nutrient analysis</w:t>
      </w:r>
      <w:r w:rsidR="00941338" w:rsidRPr="00324E6F">
        <w:rPr>
          <w:noProof w:val="0"/>
        </w:rPr>
        <w:t xml:space="preserve"> in addition to the samples collected to ensure proper QC of the continuous monitoring parameters</w:t>
      </w:r>
      <w:r w:rsidRPr="00324E6F">
        <w:rPr>
          <w:noProof w:val="0"/>
        </w:rPr>
        <w:t>. The</w:t>
      </w:r>
      <w:r w:rsidR="00941338" w:rsidRPr="00324E6F">
        <w:rPr>
          <w:noProof w:val="0"/>
        </w:rPr>
        <w:t xml:space="preserve"> discrete nutrient analysis</w:t>
      </w:r>
      <w:r w:rsidRPr="00324E6F">
        <w:rPr>
          <w:noProof w:val="0"/>
        </w:rPr>
        <w:t xml:space="preserve"> samples </w:t>
      </w:r>
      <w:r w:rsidR="00580EE0" w:rsidRPr="00324E6F">
        <w:rPr>
          <w:noProof w:val="0"/>
        </w:rPr>
        <w:t>include</w:t>
      </w:r>
      <w:r w:rsidRPr="00324E6F">
        <w:rPr>
          <w:noProof w:val="0"/>
        </w:rPr>
        <w:t>d</w:t>
      </w:r>
      <w:r w:rsidR="00580EE0" w:rsidRPr="00324E6F">
        <w:rPr>
          <w:noProof w:val="0"/>
        </w:rPr>
        <w:t xml:space="preserve"> field blanks, field replicates, and equipment blanks.</w:t>
      </w:r>
      <w:r w:rsidRPr="00324E6F">
        <w:rPr>
          <w:noProof w:val="0"/>
        </w:rPr>
        <w:t xml:space="preserve"> </w:t>
      </w:r>
      <w:r w:rsidR="00580EE0" w:rsidRPr="00324E6F">
        <w:rPr>
          <w:noProof w:val="0"/>
        </w:rPr>
        <w:t>The field blanks are lab-provided inorganic-free water transported from the USGS office in its original container and processed onsite identically to environmental samples and analyzed for dissolved nutrients. The equipment blank is the same as a field blank but processed in the laboratory.</w:t>
      </w:r>
      <w:r w:rsidR="00DD47C7" w:rsidRPr="00324E6F">
        <w:rPr>
          <w:noProof w:val="0"/>
        </w:rPr>
        <w:t xml:space="preserve"> The dates for the discrete nutrient analysis samples are provided in </w:t>
      </w:r>
      <w:r w:rsidR="001A7A36">
        <w:rPr>
          <w:noProof w:val="0"/>
        </w:rPr>
        <w:t>Appendix A</w:t>
      </w:r>
      <w:r w:rsidR="00DD47C7" w:rsidRPr="00324E6F">
        <w:rPr>
          <w:noProof w:val="0"/>
        </w:rPr>
        <w:t>.</w:t>
      </w:r>
    </w:p>
    <w:p w14:paraId="324FDEF4" w14:textId="77777777" w:rsidR="004A20BF" w:rsidRPr="00324E6F" w:rsidRDefault="00DD45F5" w:rsidP="00F64028">
      <w:pPr>
        <w:pStyle w:val="Heading3"/>
        <w:rPr>
          <w:highlight w:val="yellow"/>
        </w:rPr>
      </w:pPr>
      <w:bookmarkStart w:id="61" w:name="_Toc60049875"/>
      <w:bookmarkStart w:id="62" w:name="_Toc107231805"/>
      <w:r>
        <w:t>4</w:t>
      </w:r>
      <w:r w:rsidR="00941338" w:rsidRPr="00324E6F">
        <w:t>.</w:t>
      </w:r>
      <w:r w:rsidR="00E934A0" w:rsidRPr="00324E6F">
        <w:t>2.3</w:t>
      </w:r>
      <w:r w:rsidR="00A53B82" w:rsidRPr="00324E6F">
        <w:tab/>
      </w:r>
      <w:r w:rsidR="004A20BF" w:rsidRPr="00324E6F">
        <w:t xml:space="preserve">Aquatic </w:t>
      </w:r>
      <w:r w:rsidR="000A6C98">
        <w:t>b</w:t>
      </w:r>
      <w:r w:rsidR="004A20BF" w:rsidRPr="00324E6F">
        <w:t xml:space="preserve">iomass </w:t>
      </w:r>
      <w:r w:rsidR="000A6C98">
        <w:t>c</w:t>
      </w:r>
      <w:r w:rsidR="004A20BF" w:rsidRPr="00324E6F">
        <w:t>ollection</w:t>
      </w:r>
      <w:bookmarkEnd w:id="61"/>
      <w:bookmarkEnd w:id="62"/>
    </w:p>
    <w:p w14:paraId="3D28FBE0" w14:textId="6D40C438" w:rsidR="00B6095B" w:rsidRDefault="008041F1" w:rsidP="00744514">
      <w:pPr>
        <w:rPr>
          <w:noProof w:val="0"/>
        </w:rPr>
      </w:pPr>
      <w:r w:rsidRPr="00324E6F">
        <w:rPr>
          <w:noProof w:val="0"/>
        </w:rPr>
        <w:t xml:space="preserve">USGS </w:t>
      </w:r>
      <w:r w:rsidR="004A20BF" w:rsidRPr="00324E6F">
        <w:rPr>
          <w:noProof w:val="0"/>
        </w:rPr>
        <w:t xml:space="preserve">estimated stargrass biomass </w:t>
      </w:r>
      <w:r w:rsidR="00606261">
        <w:rPr>
          <w:noProof w:val="0"/>
        </w:rPr>
        <w:t xml:space="preserve">once in 2018 (August), </w:t>
      </w:r>
      <w:r w:rsidR="0056220F" w:rsidRPr="00324E6F">
        <w:rPr>
          <w:noProof w:val="0"/>
        </w:rPr>
        <w:t>three</w:t>
      </w:r>
      <w:r w:rsidR="004A20BF" w:rsidRPr="00324E6F">
        <w:rPr>
          <w:noProof w:val="0"/>
        </w:rPr>
        <w:t xml:space="preserve"> times throughout the 2019 growing season (June, August and September) </w:t>
      </w:r>
      <w:r w:rsidR="00606261">
        <w:rPr>
          <w:noProof w:val="0"/>
        </w:rPr>
        <w:t xml:space="preserve">and twice in 2020 (June and September) </w:t>
      </w:r>
      <w:r w:rsidR="00606261" w:rsidRPr="00324E6F">
        <w:rPr>
          <w:noProof w:val="0"/>
        </w:rPr>
        <w:t>at Prosser, Kiona</w:t>
      </w:r>
      <w:r w:rsidR="00606261">
        <w:rPr>
          <w:noProof w:val="0"/>
        </w:rPr>
        <w:t>,</w:t>
      </w:r>
      <w:r w:rsidR="00606261" w:rsidRPr="00324E6F">
        <w:rPr>
          <w:noProof w:val="0"/>
        </w:rPr>
        <w:t xml:space="preserve"> and Van Giesen</w:t>
      </w:r>
      <w:r w:rsidR="004A20BF" w:rsidRPr="00324E6F">
        <w:rPr>
          <w:noProof w:val="0"/>
        </w:rPr>
        <w:t xml:space="preserve">. </w:t>
      </w:r>
      <w:r w:rsidR="003D16F8">
        <w:rPr>
          <w:noProof w:val="0"/>
        </w:rPr>
        <w:t>We will compare t</w:t>
      </w:r>
      <w:r w:rsidR="004A20BF" w:rsidRPr="00324E6F">
        <w:rPr>
          <w:noProof w:val="0"/>
        </w:rPr>
        <w:t xml:space="preserve">hese biomass estimates to the water quality parameters to determine the interplay of biomass growth on water quality and vice versa. </w:t>
      </w:r>
      <w:r w:rsidR="002D2FB4" w:rsidRPr="00324E6F">
        <w:rPr>
          <w:noProof w:val="0"/>
        </w:rPr>
        <w:t xml:space="preserve">The </w:t>
      </w:r>
      <w:r w:rsidR="001A7A36">
        <w:rPr>
          <w:noProof w:val="0"/>
        </w:rPr>
        <w:t>months and years</w:t>
      </w:r>
      <w:r w:rsidR="001A7A36" w:rsidRPr="00324E6F">
        <w:rPr>
          <w:noProof w:val="0"/>
        </w:rPr>
        <w:t xml:space="preserve"> </w:t>
      </w:r>
      <w:r w:rsidR="002D2FB4" w:rsidRPr="00324E6F">
        <w:rPr>
          <w:noProof w:val="0"/>
        </w:rPr>
        <w:t>for the biomass sa</w:t>
      </w:r>
      <w:r w:rsidR="00F64028">
        <w:rPr>
          <w:noProof w:val="0"/>
        </w:rPr>
        <w:t>mpling are provided in Table 5</w:t>
      </w:r>
      <w:r w:rsidR="001A7A36">
        <w:rPr>
          <w:noProof w:val="0"/>
        </w:rPr>
        <w:t>, the discrete sample dates are in Appendix A</w:t>
      </w:r>
      <w:r w:rsidR="00F64028">
        <w:rPr>
          <w:noProof w:val="0"/>
        </w:rPr>
        <w:t>.</w:t>
      </w:r>
    </w:p>
    <w:p w14:paraId="685393EB" w14:textId="77777777" w:rsidR="00744514" w:rsidRDefault="00744514" w:rsidP="00744514">
      <w:pPr>
        <w:rPr>
          <w:noProof w:val="0"/>
        </w:rPr>
      </w:pPr>
      <w:r>
        <w:rPr>
          <w:noProof w:val="0"/>
        </w:rPr>
        <w:t>USGS determined water stargrass</w:t>
      </w:r>
      <w:r w:rsidRPr="00324E6F">
        <w:rPr>
          <w:noProof w:val="0"/>
        </w:rPr>
        <w:t xml:space="preserve"> biomass by harvesting all material within a known area</w:t>
      </w:r>
      <w:r>
        <w:rPr>
          <w:noProof w:val="0"/>
        </w:rPr>
        <w:t xml:space="preserve">. They then </w:t>
      </w:r>
      <w:r w:rsidRPr="00324E6F">
        <w:rPr>
          <w:noProof w:val="0"/>
        </w:rPr>
        <w:t xml:space="preserve">dried and reported </w:t>
      </w:r>
      <w:r>
        <w:rPr>
          <w:noProof w:val="0"/>
        </w:rPr>
        <w:t xml:space="preserve">them </w:t>
      </w:r>
      <w:r w:rsidRPr="00324E6F">
        <w:rPr>
          <w:noProof w:val="0"/>
        </w:rPr>
        <w:t xml:space="preserve">as grams dry weight per meter squared. </w:t>
      </w:r>
      <w:r>
        <w:rPr>
          <w:noProof w:val="0"/>
        </w:rPr>
        <w:t xml:space="preserve">They also </w:t>
      </w:r>
      <w:r w:rsidRPr="00324E6F">
        <w:rPr>
          <w:noProof w:val="0"/>
        </w:rPr>
        <w:t xml:space="preserve">collected approximately 10 samples during each time-period to estimate variability within the reach immediately upstream of each continuous water quality station. </w:t>
      </w:r>
      <w:r>
        <w:rPr>
          <w:noProof w:val="0"/>
        </w:rPr>
        <w:t>They rinsed the s</w:t>
      </w:r>
      <w:r w:rsidRPr="00324E6F">
        <w:rPr>
          <w:noProof w:val="0"/>
        </w:rPr>
        <w:t xml:space="preserve">amples within the river, </w:t>
      </w:r>
      <w:r>
        <w:rPr>
          <w:noProof w:val="0"/>
        </w:rPr>
        <w:t xml:space="preserve">then </w:t>
      </w:r>
      <w:r w:rsidRPr="00324E6F">
        <w:rPr>
          <w:noProof w:val="0"/>
        </w:rPr>
        <w:t>bagged and froze</w:t>
      </w:r>
      <w:r>
        <w:rPr>
          <w:noProof w:val="0"/>
        </w:rPr>
        <w:t xml:space="preserve"> them</w:t>
      </w:r>
      <w:r w:rsidRPr="00324E6F">
        <w:rPr>
          <w:noProof w:val="0"/>
        </w:rPr>
        <w:t xml:space="preserve"> until lab processing.</w:t>
      </w:r>
    </w:p>
    <w:p w14:paraId="695E8C83" w14:textId="77777777" w:rsidR="00324E6F" w:rsidRPr="00324E6F" w:rsidRDefault="00324E6F" w:rsidP="00911548">
      <w:pPr>
        <w:pStyle w:val="Caption"/>
      </w:pPr>
      <w:bookmarkStart w:id="63" w:name="_Toc107231882"/>
      <w:r w:rsidRPr="00324E6F">
        <w:lastRenderedPageBreak/>
        <w:t xml:space="preserve">Table </w:t>
      </w:r>
      <w:r w:rsidRPr="00324E6F">
        <w:fldChar w:fldCharType="begin"/>
      </w:r>
      <w:r w:rsidRPr="00324E6F">
        <w:instrText xml:space="preserve"> SEQ Table \* ARABIC </w:instrText>
      </w:r>
      <w:r w:rsidRPr="00324E6F">
        <w:fldChar w:fldCharType="separate"/>
      </w:r>
      <w:r w:rsidR="008B191D">
        <w:t>5</w:t>
      </w:r>
      <w:r w:rsidRPr="00324E6F">
        <w:fldChar w:fldCharType="end"/>
      </w:r>
      <w:r w:rsidRPr="00324E6F">
        <w:t>. Biomass Sampling Dates.</w:t>
      </w:r>
      <w:bookmarkEnd w:id="63"/>
    </w:p>
    <w:tbl>
      <w:tblPr>
        <w:tblStyle w:val="GridTable1Light"/>
        <w:tblW w:w="9895" w:type="dxa"/>
        <w:tblLayout w:type="fixed"/>
        <w:tblLook w:val="0020" w:firstRow="1" w:lastRow="0" w:firstColumn="0" w:lastColumn="0" w:noHBand="0" w:noVBand="0"/>
        <w:tblCaption w:val="MQOs for continuous monitoring checks at Prosser, Kiona, and Van Giesen.  "/>
        <w:tblDescription w:val="Parameter, number of verification samples, samples in exceedance, and MQOs met after correction for Prosser, Kiona, and Van Gieser sample sites."/>
      </w:tblPr>
      <w:tblGrid>
        <w:gridCol w:w="1705"/>
        <w:gridCol w:w="2520"/>
        <w:gridCol w:w="2970"/>
        <w:gridCol w:w="2700"/>
      </w:tblGrid>
      <w:tr w:rsidR="00324E6F" w:rsidRPr="00324E6F" w14:paraId="590DBAA4" w14:textId="77777777" w:rsidTr="00744514">
        <w:trPr>
          <w:cnfStyle w:val="100000000000" w:firstRow="1" w:lastRow="0" w:firstColumn="0" w:lastColumn="0" w:oddVBand="0" w:evenVBand="0" w:oddHBand="0" w:evenHBand="0" w:firstRowFirstColumn="0" w:firstRowLastColumn="0" w:lastRowFirstColumn="0" w:lastRowLastColumn="0"/>
          <w:trHeight w:val="404"/>
        </w:trPr>
        <w:tc>
          <w:tcPr>
            <w:tcW w:w="1705" w:type="dxa"/>
            <w:vAlign w:val="center"/>
          </w:tcPr>
          <w:p w14:paraId="6B417E3D" w14:textId="77777777" w:rsidR="00324E6F" w:rsidRPr="00744514" w:rsidRDefault="00324E6F" w:rsidP="001D6B8A">
            <w:pPr>
              <w:spacing w:before="0" w:after="0"/>
              <w:jc w:val="center"/>
              <w:rPr>
                <w:color w:val="000000" w:themeColor="text1"/>
                <w:szCs w:val="24"/>
              </w:rPr>
            </w:pPr>
            <w:r w:rsidRPr="00744514">
              <w:rPr>
                <w:color w:val="000000" w:themeColor="text1"/>
                <w:szCs w:val="24"/>
              </w:rPr>
              <w:t>Location</w:t>
            </w:r>
          </w:p>
        </w:tc>
        <w:tc>
          <w:tcPr>
            <w:tcW w:w="2520" w:type="dxa"/>
            <w:vAlign w:val="center"/>
          </w:tcPr>
          <w:p w14:paraId="4A94E5A4" w14:textId="77777777" w:rsidR="00324E6F" w:rsidRPr="00744514" w:rsidRDefault="00324E6F" w:rsidP="001D6B8A">
            <w:pPr>
              <w:spacing w:before="0" w:after="0"/>
              <w:jc w:val="center"/>
              <w:rPr>
                <w:color w:val="000000" w:themeColor="text1"/>
                <w:szCs w:val="24"/>
              </w:rPr>
            </w:pPr>
            <w:r w:rsidRPr="00744514">
              <w:rPr>
                <w:color w:val="000000" w:themeColor="text1"/>
                <w:szCs w:val="24"/>
              </w:rPr>
              <w:t>Sampling Date 2018</w:t>
            </w:r>
          </w:p>
        </w:tc>
        <w:tc>
          <w:tcPr>
            <w:tcW w:w="2970" w:type="dxa"/>
            <w:vAlign w:val="center"/>
          </w:tcPr>
          <w:p w14:paraId="4D3AAB9B" w14:textId="77777777" w:rsidR="00324E6F" w:rsidRPr="00744514" w:rsidRDefault="00324E6F" w:rsidP="001D6B8A">
            <w:pPr>
              <w:spacing w:before="0" w:after="0"/>
              <w:jc w:val="center"/>
              <w:rPr>
                <w:color w:val="000000" w:themeColor="text1"/>
                <w:szCs w:val="24"/>
              </w:rPr>
            </w:pPr>
            <w:r w:rsidRPr="00744514">
              <w:rPr>
                <w:color w:val="000000" w:themeColor="text1"/>
                <w:szCs w:val="24"/>
              </w:rPr>
              <w:t>Sampling Date 2019</w:t>
            </w:r>
          </w:p>
        </w:tc>
        <w:tc>
          <w:tcPr>
            <w:tcW w:w="2700" w:type="dxa"/>
            <w:vAlign w:val="center"/>
          </w:tcPr>
          <w:p w14:paraId="5ED629C8" w14:textId="77777777" w:rsidR="00324E6F" w:rsidRPr="00744514" w:rsidRDefault="00324E6F" w:rsidP="001D6B8A">
            <w:pPr>
              <w:spacing w:before="0" w:after="0"/>
              <w:jc w:val="center"/>
              <w:rPr>
                <w:color w:val="000000" w:themeColor="text1"/>
                <w:szCs w:val="24"/>
              </w:rPr>
            </w:pPr>
            <w:r w:rsidRPr="00744514">
              <w:rPr>
                <w:color w:val="000000" w:themeColor="text1"/>
                <w:szCs w:val="24"/>
              </w:rPr>
              <w:t>Sampling Dates 2020</w:t>
            </w:r>
          </w:p>
        </w:tc>
      </w:tr>
      <w:tr w:rsidR="00324E6F" w:rsidRPr="00324E6F" w14:paraId="5C60C1FF" w14:textId="77777777" w:rsidTr="00744514">
        <w:trPr>
          <w:trHeight w:val="305"/>
        </w:trPr>
        <w:tc>
          <w:tcPr>
            <w:tcW w:w="9895" w:type="dxa"/>
            <w:gridSpan w:val="4"/>
            <w:vAlign w:val="center"/>
          </w:tcPr>
          <w:p w14:paraId="7EBE0F60" w14:textId="77777777" w:rsidR="00324E6F" w:rsidRPr="00744514" w:rsidRDefault="00324E6F" w:rsidP="001D6B8A">
            <w:pPr>
              <w:spacing w:before="0" w:after="0"/>
              <w:rPr>
                <w:color w:val="000000" w:themeColor="text1"/>
                <w:szCs w:val="24"/>
              </w:rPr>
            </w:pPr>
            <w:r w:rsidRPr="00744514">
              <w:rPr>
                <w:color w:val="000000" w:themeColor="text1"/>
                <w:szCs w:val="24"/>
              </w:rPr>
              <w:t>Prosser</w:t>
            </w:r>
          </w:p>
        </w:tc>
      </w:tr>
      <w:tr w:rsidR="00324E6F" w:rsidRPr="00324E6F" w14:paraId="5163A1F6" w14:textId="77777777" w:rsidTr="00744514">
        <w:trPr>
          <w:trHeight w:val="300"/>
        </w:trPr>
        <w:tc>
          <w:tcPr>
            <w:tcW w:w="1705" w:type="dxa"/>
            <w:vAlign w:val="center"/>
          </w:tcPr>
          <w:p w14:paraId="06FF31AD" w14:textId="77777777" w:rsidR="00324E6F" w:rsidRPr="00744514" w:rsidRDefault="00324E6F" w:rsidP="001D6B8A">
            <w:pPr>
              <w:spacing w:before="0" w:after="0"/>
              <w:jc w:val="right"/>
              <w:rPr>
                <w:color w:val="000000" w:themeColor="text1"/>
                <w:szCs w:val="24"/>
              </w:rPr>
            </w:pPr>
          </w:p>
        </w:tc>
        <w:tc>
          <w:tcPr>
            <w:tcW w:w="2520" w:type="dxa"/>
            <w:vAlign w:val="center"/>
          </w:tcPr>
          <w:p w14:paraId="07216BC1" w14:textId="77777777" w:rsidR="00324E6F" w:rsidRPr="00744514" w:rsidRDefault="00324E6F" w:rsidP="001D6B8A">
            <w:pPr>
              <w:spacing w:before="0" w:after="0"/>
              <w:jc w:val="center"/>
              <w:rPr>
                <w:color w:val="000000" w:themeColor="text1"/>
                <w:szCs w:val="24"/>
              </w:rPr>
            </w:pPr>
            <w:r w:rsidRPr="00744514">
              <w:rPr>
                <w:color w:val="000000" w:themeColor="text1"/>
                <w:szCs w:val="24"/>
              </w:rPr>
              <w:t>August</w:t>
            </w:r>
          </w:p>
        </w:tc>
        <w:tc>
          <w:tcPr>
            <w:tcW w:w="2970" w:type="dxa"/>
            <w:vAlign w:val="center"/>
          </w:tcPr>
          <w:p w14:paraId="282F7D8B" w14:textId="77777777" w:rsidR="00324E6F" w:rsidRPr="00744514" w:rsidRDefault="00324E6F" w:rsidP="001D6B8A">
            <w:pPr>
              <w:spacing w:before="0" w:after="0"/>
              <w:jc w:val="center"/>
              <w:rPr>
                <w:color w:val="000000" w:themeColor="text1"/>
                <w:szCs w:val="24"/>
              </w:rPr>
            </w:pPr>
            <w:r w:rsidRPr="00744514">
              <w:rPr>
                <w:color w:val="000000" w:themeColor="text1"/>
                <w:szCs w:val="24"/>
              </w:rPr>
              <w:t>June</w:t>
            </w:r>
          </w:p>
        </w:tc>
        <w:tc>
          <w:tcPr>
            <w:tcW w:w="2700" w:type="dxa"/>
            <w:vAlign w:val="center"/>
          </w:tcPr>
          <w:p w14:paraId="40EFFA57" w14:textId="77777777" w:rsidR="00324E6F" w:rsidRPr="00744514" w:rsidRDefault="00324E6F" w:rsidP="001D6B8A">
            <w:pPr>
              <w:spacing w:before="0" w:after="0"/>
              <w:jc w:val="center"/>
              <w:rPr>
                <w:color w:val="000000" w:themeColor="text1"/>
                <w:szCs w:val="24"/>
              </w:rPr>
            </w:pPr>
            <w:r w:rsidRPr="00744514">
              <w:rPr>
                <w:color w:val="000000" w:themeColor="text1"/>
                <w:szCs w:val="24"/>
              </w:rPr>
              <w:t>June</w:t>
            </w:r>
          </w:p>
        </w:tc>
      </w:tr>
      <w:tr w:rsidR="00324E6F" w:rsidRPr="00324E6F" w14:paraId="1BD3FDA2" w14:textId="77777777" w:rsidTr="00744514">
        <w:trPr>
          <w:trHeight w:val="300"/>
        </w:trPr>
        <w:tc>
          <w:tcPr>
            <w:tcW w:w="1705" w:type="dxa"/>
            <w:vAlign w:val="center"/>
          </w:tcPr>
          <w:p w14:paraId="764949B5" w14:textId="77777777" w:rsidR="00324E6F" w:rsidRPr="00744514" w:rsidRDefault="00324E6F" w:rsidP="001D6B8A">
            <w:pPr>
              <w:spacing w:before="0" w:after="0"/>
              <w:jc w:val="right"/>
              <w:rPr>
                <w:color w:val="000000" w:themeColor="text1"/>
                <w:szCs w:val="24"/>
              </w:rPr>
            </w:pPr>
          </w:p>
        </w:tc>
        <w:tc>
          <w:tcPr>
            <w:tcW w:w="2520" w:type="dxa"/>
            <w:vAlign w:val="center"/>
          </w:tcPr>
          <w:p w14:paraId="749DA1CE" w14:textId="77777777" w:rsidR="00324E6F" w:rsidRPr="00744514" w:rsidRDefault="00324E6F" w:rsidP="001D6B8A">
            <w:pPr>
              <w:spacing w:before="0" w:after="0"/>
              <w:jc w:val="center"/>
              <w:rPr>
                <w:color w:val="000000" w:themeColor="text1"/>
                <w:szCs w:val="24"/>
              </w:rPr>
            </w:pPr>
          </w:p>
        </w:tc>
        <w:tc>
          <w:tcPr>
            <w:tcW w:w="2970" w:type="dxa"/>
            <w:vAlign w:val="center"/>
          </w:tcPr>
          <w:p w14:paraId="5E55622E" w14:textId="77777777" w:rsidR="00324E6F" w:rsidRPr="00744514" w:rsidRDefault="00324E6F" w:rsidP="001D6B8A">
            <w:pPr>
              <w:spacing w:before="0" w:after="0"/>
              <w:jc w:val="center"/>
              <w:rPr>
                <w:color w:val="000000" w:themeColor="text1"/>
                <w:szCs w:val="24"/>
              </w:rPr>
            </w:pPr>
            <w:r w:rsidRPr="00744514">
              <w:rPr>
                <w:color w:val="000000" w:themeColor="text1"/>
                <w:szCs w:val="24"/>
              </w:rPr>
              <w:t>August</w:t>
            </w:r>
          </w:p>
        </w:tc>
        <w:tc>
          <w:tcPr>
            <w:tcW w:w="2700" w:type="dxa"/>
            <w:vAlign w:val="center"/>
          </w:tcPr>
          <w:p w14:paraId="0CA472C7" w14:textId="77777777" w:rsidR="00324E6F" w:rsidRPr="00744514" w:rsidRDefault="00324E6F" w:rsidP="001D6B8A">
            <w:pPr>
              <w:spacing w:before="0" w:after="0"/>
              <w:jc w:val="center"/>
              <w:rPr>
                <w:color w:val="000000" w:themeColor="text1"/>
                <w:szCs w:val="24"/>
              </w:rPr>
            </w:pPr>
            <w:r w:rsidRPr="00744514">
              <w:rPr>
                <w:color w:val="000000" w:themeColor="text1"/>
                <w:szCs w:val="24"/>
              </w:rPr>
              <w:t>September</w:t>
            </w:r>
          </w:p>
        </w:tc>
      </w:tr>
      <w:tr w:rsidR="00324E6F" w:rsidRPr="00324E6F" w14:paraId="1371F414" w14:textId="77777777" w:rsidTr="00744514">
        <w:trPr>
          <w:trHeight w:val="300"/>
        </w:trPr>
        <w:tc>
          <w:tcPr>
            <w:tcW w:w="1705" w:type="dxa"/>
            <w:vAlign w:val="center"/>
          </w:tcPr>
          <w:p w14:paraId="2EB5F250" w14:textId="77777777" w:rsidR="00324E6F" w:rsidRPr="00744514" w:rsidRDefault="00324E6F" w:rsidP="001D6B8A">
            <w:pPr>
              <w:spacing w:before="0" w:after="0"/>
              <w:jc w:val="right"/>
              <w:rPr>
                <w:color w:val="000000" w:themeColor="text1"/>
                <w:szCs w:val="24"/>
              </w:rPr>
            </w:pPr>
          </w:p>
        </w:tc>
        <w:tc>
          <w:tcPr>
            <w:tcW w:w="2520" w:type="dxa"/>
            <w:vAlign w:val="center"/>
          </w:tcPr>
          <w:p w14:paraId="151DC553" w14:textId="77777777" w:rsidR="00324E6F" w:rsidRPr="00744514" w:rsidRDefault="00324E6F" w:rsidP="001D6B8A">
            <w:pPr>
              <w:spacing w:before="0" w:after="0"/>
              <w:jc w:val="center"/>
              <w:rPr>
                <w:color w:val="000000" w:themeColor="text1"/>
                <w:szCs w:val="24"/>
              </w:rPr>
            </w:pPr>
          </w:p>
        </w:tc>
        <w:tc>
          <w:tcPr>
            <w:tcW w:w="2970" w:type="dxa"/>
            <w:vAlign w:val="center"/>
          </w:tcPr>
          <w:p w14:paraId="3227C7F6" w14:textId="77777777" w:rsidR="00324E6F" w:rsidRPr="00744514" w:rsidRDefault="00324E6F" w:rsidP="001D6B8A">
            <w:pPr>
              <w:spacing w:before="0" w:after="0"/>
              <w:jc w:val="center"/>
              <w:rPr>
                <w:color w:val="000000" w:themeColor="text1"/>
                <w:szCs w:val="24"/>
              </w:rPr>
            </w:pPr>
            <w:r w:rsidRPr="00744514">
              <w:rPr>
                <w:color w:val="000000" w:themeColor="text1"/>
                <w:szCs w:val="24"/>
              </w:rPr>
              <w:t>September</w:t>
            </w:r>
          </w:p>
        </w:tc>
        <w:tc>
          <w:tcPr>
            <w:tcW w:w="2700" w:type="dxa"/>
            <w:vAlign w:val="center"/>
          </w:tcPr>
          <w:p w14:paraId="3B2EF4CB" w14:textId="77777777" w:rsidR="00324E6F" w:rsidRPr="00744514" w:rsidRDefault="00324E6F" w:rsidP="001D6B8A">
            <w:pPr>
              <w:spacing w:before="0" w:after="0"/>
              <w:jc w:val="center"/>
              <w:rPr>
                <w:color w:val="000000" w:themeColor="text1"/>
                <w:szCs w:val="24"/>
              </w:rPr>
            </w:pPr>
          </w:p>
        </w:tc>
      </w:tr>
      <w:tr w:rsidR="00324E6F" w:rsidRPr="00324E6F" w14:paraId="37249A57" w14:textId="77777777" w:rsidTr="00744514">
        <w:trPr>
          <w:trHeight w:val="320"/>
        </w:trPr>
        <w:tc>
          <w:tcPr>
            <w:tcW w:w="9895" w:type="dxa"/>
            <w:gridSpan w:val="4"/>
            <w:vAlign w:val="center"/>
          </w:tcPr>
          <w:p w14:paraId="15AD5F10" w14:textId="77777777" w:rsidR="00324E6F" w:rsidRPr="00744514" w:rsidRDefault="00324E6F" w:rsidP="001D6B8A">
            <w:pPr>
              <w:spacing w:before="0" w:after="0"/>
              <w:ind w:left="63"/>
              <w:rPr>
                <w:color w:val="000000" w:themeColor="text1"/>
                <w:szCs w:val="24"/>
              </w:rPr>
            </w:pPr>
            <w:r w:rsidRPr="00744514">
              <w:rPr>
                <w:color w:val="000000" w:themeColor="text1"/>
                <w:szCs w:val="24"/>
              </w:rPr>
              <w:t>Kiona</w:t>
            </w:r>
          </w:p>
        </w:tc>
      </w:tr>
      <w:tr w:rsidR="00324E6F" w:rsidRPr="00324E6F" w14:paraId="76F048F2" w14:textId="77777777" w:rsidTr="00744514">
        <w:trPr>
          <w:trHeight w:val="320"/>
        </w:trPr>
        <w:tc>
          <w:tcPr>
            <w:tcW w:w="1705" w:type="dxa"/>
            <w:vAlign w:val="center"/>
          </w:tcPr>
          <w:p w14:paraId="1241D7EC" w14:textId="77777777" w:rsidR="00324E6F" w:rsidRPr="00744514" w:rsidRDefault="00324E6F" w:rsidP="001D6B8A">
            <w:pPr>
              <w:spacing w:before="0" w:after="0"/>
              <w:ind w:left="63"/>
              <w:jc w:val="right"/>
              <w:rPr>
                <w:color w:val="000000" w:themeColor="text1"/>
                <w:szCs w:val="24"/>
              </w:rPr>
            </w:pPr>
          </w:p>
        </w:tc>
        <w:tc>
          <w:tcPr>
            <w:tcW w:w="2520" w:type="dxa"/>
            <w:vAlign w:val="center"/>
          </w:tcPr>
          <w:p w14:paraId="030523D2" w14:textId="77777777" w:rsidR="00324E6F" w:rsidRPr="00744514" w:rsidRDefault="00324E6F" w:rsidP="001D6B8A">
            <w:pPr>
              <w:spacing w:before="0" w:after="0"/>
              <w:ind w:left="63"/>
              <w:jc w:val="center"/>
              <w:rPr>
                <w:color w:val="000000" w:themeColor="text1"/>
                <w:szCs w:val="24"/>
              </w:rPr>
            </w:pPr>
            <w:r w:rsidRPr="00744514">
              <w:rPr>
                <w:color w:val="000000" w:themeColor="text1"/>
                <w:szCs w:val="24"/>
              </w:rPr>
              <w:t>August</w:t>
            </w:r>
          </w:p>
        </w:tc>
        <w:tc>
          <w:tcPr>
            <w:tcW w:w="2970" w:type="dxa"/>
            <w:vAlign w:val="center"/>
          </w:tcPr>
          <w:p w14:paraId="773BF3C5" w14:textId="77777777" w:rsidR="00324E6F" w:rsidRPr="00744514" w:rsidRDefault="00324E6F" w:rsidP="001D6B8A">
            <w:pPr>
              <w:spacing w:before="0" w:after="0"/>
              <w:ind w:left="63"/>
              <w:jc w:val="center"/>
              <w:rPr>
                <w:color w:val="000000" w:themeColor="text1"/>
                <w:szCs w:val="24"/>
              </w:rPr>
            </w:pPr>
            <w:r w:rsidRPr="00744514">
              <w:rPr>
                <w:color w:val="000000" w:themeColor="text1"/>
                <w:szCs w:val="24"/>
              </w:rPr>
              <w:t>June</w:t>
            </w:r>
          </w:p>
        </w:tc>
        <w:tc>
          <w:tcPr>
            <w:tcW w:w="2700" w:type="dxa"/>
            <w:vAlign w:val="center"/>
          </w:tcPr>
          <w:p w14:paraId="5203CD85" w14:textId="77777777" w:rsidR="00324E6F" w:rsidRPr="00744514" w:rsidRDefault="00324E6F" w:rsidP="001D6B8A">
            <w:pPr>
              <w:spacing w:before="0" w:after="0"/>
              <w:ind w:left="63"/>
              <w:jc w:val="center"/>
              <w:rPr>
                <w:color w:val="000000" w:themeColor="text1"/>
                <w:szCs w:val="24"/>
              </w:rPr>
            </w:pPr>
            <w:r w:rsidRPr="00744514">
              <w:rPr>
                <w:color w:val="000000" w:themeColor="text1"/>
                <w:szCs w:val="24"/>
              </w:rPr>
              <w:t>June</w:t>
            </w:r>
          </w:p>
        </w:tc>
      </w:tr>
      <w:tr w:rsidR="00324E6F" w:rsidRPr="00324E6F" w14:paraId="393BDF9A" w14:textId="77777777" w:rsidTr="00744514">
        <w:trPr>
          <w:trHeight w:val="320"/>
        </w:trPr>
        <w:tc>
          <w:tcPr>
            <w:tcW w:w="1705" w:type="dxa"/>
            <w:vAlign w:val="center"/>
          </w:tcPr>
          <w:p w14:paraId="7B2B5FC0" w14:textId="77777777" w:rsidR="00324E6F" w:rsidRPr="00744514" w:rsidRDefault="00324E6F" w:rsidP="001D6B8A">
            <w:pPr>
              <w:spacing w:before="0" w:after="0"/>
              <w:ind w:left="63"/>
              <w:jc w:val="right"/>
              <w:rPr>
                <w:color w:val="000000" w:themeColor="text1"/>
                <w:szCs w:val="24"/>
              </w:rPr>
            </w:pPr>
          </w:p>
        </w:tc>
        <w:tc>
          <w:tcPr>
            <w:tcW w:w="2520" w:type="dxa"/>
            <w:vAlign w:val="center"/>
          </w:tcPr>
          <w:p w14:paraId="4A05420F" w14:textId="77777777" w:rsidR="00324E6F" w:rsidRPr="00744514" w:rsidRDefault="00324E6F" w:rsidP="001D6B8A">
            <w:pPr>
              <w:spacing w:before="0" w:after="0"/>
              <w:ind w:left="63"/>
              <w:jc w:val="center"/>
              <w:rPr>
                <w:color w:val="000000" w:themeColor="text1"/>
                <w:szCs w:val="24"/>
              </w:rPr>
            </w:pPr>
          </w:p>
        </w:tc>
        <w:tc>
          <w:tcPr>
            <w:tcW w:w="2970" w:type="dxa"/>
            <w:vAlign w:val="center"/>
          </w:tcPr>
          <w:p w14:paraId="46C41649" w14:textId="77777777" w:rsidR="00324E6F" w:rsidRPr="00744514" w:rsidRDefault="00324E6F" w:rsidP="001D6B8A">
            <w:pPr>
              <w:spacing w:before="0" w:after="0"/>
              <w:ind w:left="63"/>
              <w:jc w:val="center"/>
              <w:rPr>
                <w:color w:val="000000" w:themeColor="text1"/>
                <w:szCs w:val="24"/>
              </w:rPr>
            </w:pPr>
            <w:r w:rsidRPr="00744514">
              <w:rPr>
                <w:color w:val="000000" w:themeColor="text1"/>
                <w:szCs w:val="24"/>
              </w:rPr>
              <w:t>Aug</w:t>
            </w:r>
          </w:p>
        </w:tc>
        <w:tc>
          <w:tcPr>
            <w:tcW w:w="2700" w:type="dxa"/>
            <w:vAlign w:val="center"/>
          </w:tcPr>
          <w:p w14:paraId="6B97CA61" w14:textId="77777777" w:rsidR="00324E6F" w:rsidRPr="00744514" w:rsidRDefault="00324E6F" w:rsidP="001D6B8A">
            <w:pPr>
              <w:spacing w:before="0" w:after="0"/>
              <w:ind w:left="63"/>
              <w:jc w:val="center"/>
              <w:rPr>
                <w:color w:val="000000" w:themeColor="text1"/>
                <w:szCs w:val="24"/>
              </w:rPr>
            </w:pPr>
            <w:r w:rsidRPr="00744514">
              <w:rPr>
                <w:color w:val="000000" w:themeColor="text1"/>
                <w:szCs w:val="24"/>
              </w:rPr>
              <w:t>Sept</w:t>
            </w:r>
          </w:p>
        </w:tc>
      </w:tr>
      <w:tr w:rsidR="00324E6F" w:rsidRPr="00324E6F" w14:paraId="6A0D74C4" w14:textId="77777777" w:rsidTr="00744514">
        <w:trPr>
          <w:trHeight w:val="320"/>
        </w:trPr>
        <w:tc>
          <w:tcPr>
            <w:tcW w:w="1705" w:type="dxa"/>
            <w:vAlign w:val="center"/>
          </w:tcPr>
          <w:p w14:paraId="48FDF43B" w14:textId="77777777" w:rsidR="00324E6F" w:rsidRPr="00744514" w:rsidRDefault="00324E6F" w:rsidP="001D6B8A">
            <w:pPr>
              <w:spacing w:before="0" w:after="0"/>
              <w:ind w:left="63"/>
              <w:jc w:val="right"/>
              <w:rPr>
                <w:color w:val="000000" w:themeColor="text1"/>
                <w:szCs w:val="24"/>
              </w:rPr>
            </w:pPr>
          </w:p>
        </w:tc>
        <w:tc>
          <w:tcPr>
            <w:tcW w:w="2520" w:type="dxa"/>
            <w:vAlign w:val="center"/>
          </w:tcPr>
          <w:p w14:paraId="518F5ABE" w14:textId="77777777" w:rsidR="00324E6F" w:rsidRPr="00744514" w:rsidRDefault="00324E6F" w:rsidP="001D6B8A">
            <w:pPr>
              <w:spacing w:before="0" w:after="0"/>
              <w:ind w:left="63"/>
              <w:jc w:val="center"/>
              <w:rPr>
                <w:color w:val="000000" w:themeColor="text1"/>
                <w:szCs w:val="24"/>
              </w:rPr>
            </w:pPr>
          </w:p>
        </w:tc>
        <w:tc>
          <w:tcPr>
            <w:tcW w:w="2970" w:type="dxa"/>
            <w:vAlign w:val="center"/>
          </w:tcPr>
          <w:p w14:paraId="039906AA" w14:textId="77777777" w:rsidR="00324E6F" w:rsidRPr="00744514" w:rsidRDefault="00324E6F" w:rsidP="001D6B8A">
            <w:pPr>
              <w:spacing w:before="0" w:after="0"/>
              <w:ind w:left="63"/>
              <w:jc w:val="center"/>
              <w:rPr>
                <w:color w:val="000000" w:themeColor="text1"/>
                <w:szCs w:val="24"/>
              </w:rPr>
            </w:pPr>
            <w:r w:rsidRPr="00744514">
              <w:rPr>
                <w:color w:val="000000" w:themeColor="text1"/>
                <w:szCs w:val="24"/>
              </w:rPr>
              <w:t>Sept</w:t>
            </w:r>
          </w:p>
        </w:tc>
        <w:tc>
          <w:tcPr>
            <w:tcW w:w="2700" w:type="dxa"/>
            <w:vAlign w:val="center"/>
          </w:tcPr>
          <w:p w14:paraId="20A160DB" w14:textId="77777777" w:rsidR="00324E6F" w:rsidRPr="00744514" w:rsidRDefault="00324E6F" w:rsidP="001D6B8A">
            <w:pPr>
              <w:spacing w:before="0" w:after="0"/>
              <w:ind w:left="63"/>
              <w:jc w:val="center"/>
              <w:rPr>
                <w:color w:val="000000" w:themeColor="text1"/>
                <w:szCs w:val="24"/>
              </w:rPr>
            </w:pPr>
          </w:p>
        </w:tc>
      </w:tr>
      <w:tr w:rsidR="00324E6F" w:rsidRPr="00324E6F" w14:paraId="026A62FC" w14:textId="77777777" w:rsidTr="00744514">
        <w:trPr>
          <w:trHeight w:val="320"/>
        </w:trPr>
        <w:tc>
          <w:tcPr>
            <w:tcW w:w="9895" w:type="dxa"/>
            <w:gridSpan w:val="4"/>
            <w:vAlign w:val="center"/>
          </w:tcPr>
          <w:p w14:paraId="214580C9" w14:textId="77777777" w:rsidR="00324E6F" w:rsidRPr="00744514" w:rsidRDefault="00324E6F" w:rsidP="001D6B8A">
            <w:pPr>
              <w:spacing w:before="0" w:after="0"/>
              <w:ind w:left="63"/>
              <w:rPr>
                <w:color w:val="000000" w:themeColor="text1"/>
                <w:szCs w:val="24"/>
              </w:rPr>
            </w:pPr>
            <w:r w:rsidRPr="00744514">
              <w:rPr>
                <w:color w:val="000000" w:themeColor="text1"/>
                <w:szCs w:val="24"/>
              </w:rPr>
              <w:t>Van Giesen</w:t>
            </w:r>
          </w:p>
        </w:tc>
      </w:tr>
      <w:tr w:rsidR="00324E6F" w:rsidRPr="00324E6F" w14:paraId="7604146D" w14:textId="77777777" w:rsidTr="00744514">
        <w:trPr>
          <w:trHeight w:val="320"/>
        </w:trPr>
        <w:tc>
          <w:tcPr>
            <w:tcW w:w="1705" w:type="dxa"/>
            <w:vAlign w:val="center"/>
          </w:tcPr>
          <w:p w14:paraId="4664075B" w14:textId="77777777" w:rsidR="00324E6F" w:rsidRPr="00744514" w:rsidRDefault="00324E6F" w:rsidP="001D6B8A">
            <w:pPr>
              <w:spacing w:before="0" w:after="0"/>
              <w:ind w:left="63"/>
              <w:rPr>
                <w:color w:val="000000" w:themeColor="text1"/>
                <w:szCs w:val="24"/>
              </w:rPr>
            </w:pPr>
          </w:p>
        </w:tc>
        <w:tc>
          <w:tcPr>
            <w:tcW w:w="2520" w:type="dxa"/>
            <w:vAlign w:val="center"/>
          </w:tcPr>
          <w:p w14:paraId="067B158A" w14:textId="77777777" w:rsidR="00324E6F" w:rsidRPr="00744514" w:rsidRDefault="00324E6F" w:rsidP="001D6B8A">
            <w:pPr>
              <w:spacing w:before="0" w:after="0"/>
              <w:ind w:left="63"/>
              <w:jc w:val="center"/>
              <w:rPr>
                <w:color w:val="000000" w:themeColor="text1"/>
                <w:szCs w:val="24"/>
              </w:rPr>
            </w:pPr>
            <w:r w:rsidRPr="00744514">
              <w:rPr>
                <w:color w:val="000000" w:themeColor="text1"/>
                <w:szCs w:val="24"/>
              </w:rPr>
              <w:t>Aug</w:t>
            </w:r>
          </w:p>
        </w:tc>
        <w:tc>
          <w:tcPr>
            <w:tcW w:w="2970" w:type="dxa"/>
            <w:vAlign w:val="center"/>
          </w:tcPr>
          <w:p w14:paraId="3AF613B1" w14:textId="77777777" w:rsidR="00324E6F" w:rsidRPr="00744514" w:rsidRDefault="00324E6F" w:rsidP="001D6B8A">
            <w:pPr>
              <w:spacing w:before="0" w:after="0"/>
              <w:ind w:left="63"/>
              <w:jc w:val="center"/>
              <w:rPr>
                <w:color w:val="000000" w:themeColor="text1"/>
                <w:szCs w:val="24"/>
              </w:rPr>
            </w:pPr>
            <w:r w:rsidRPr="00744514">
              <w:rPr>
                <w:color w:val="000000" w:themeColor="text1"/>
                <w:szCs w:val="24"/>
              </w:rPr>
              <w:t xml:space="preserve">June </w:t>
            </w:r>
          </w:p>
        </w:tc>
        <w:tc>
          <w:tcPr>
            <w:tcW w:w="2700" w:type="dxa"/>
            <w:vAlign w:val="center"/>
          </w:tcPr>
          <w:p w14:paraId="0D5E4EDC" w14:textId="77777777" w:rsidR="00324E6F" w:rsidRPr="00744514" w:rsidRDefault="00324E6F" w:rsidP="001D6B8A">
            <w:pPr>
              <w:spacing w:before="0" w:after="0"/>
              <w:ind w:left="63"/>
              <w:jc w:val="center"/>
              <w:rPr>
                <w:color w:val="000000" w:themeColor="text1"/>
                <w:szCs w:val="24"/>
              </w:rPr>
            </w:pPr>
            <w:r w:rsidRPr="00744514">
              <w:rPr>
                <w:color w:val="000000" w:themeColor="text1"/>
                <w:szCs w:val="24"/>
              </w:rPr>
              <w:t>June</w:t>
            </w:r>
          </w:p>
        </w:tc>
      </w:tr>
      <w:tr w:rsidR="00324E6F" w:rsidRPr="00324E6F" w14:paraId="3EE28ABF" w14:textId="77777777" w:rsidTr="00744514">
        <w:trPr>
          <w:trHeight w:val="320"/>
        </w:trPr>
        <w:tc>
          <w:tcPr>
            <w:tcW w:w="1705" w:type="dxa"/>
            <w:vAlign w:val="center"/>
          </w:tcPr>
          <w:p w14:paraId="159096E1" w14:textId="77777777" w:rsidR="00324E6F" w:rsidRPr="00744514" w:rsidRDefault="00324E6F" w:rsidP="001D6B8A">
            <w:pPr>
              <w:spacing w:before="0" w:after="0"/>
              <w:ind w:left="63"/>
              <w:jc w:val="right"/>
              <w:rPr>
                <w:color w:val="000000" w:themeColor="text1"/>
                <w:szCs w:val="24"/>
              </w:rPr>
            </w:pPr>
          </w:p>
        </w:tc>
        <w:tc>
          <w:tcPr>
            <w:tcW w:w="2520" w:type="dxa"/>
            <w:vAlign w:val="center"/>
          </w:tcPr>
          <w:p w14:paraId="66F90430" w14:textId="77777777" w:rsidR="00324E6F" w:rsidRPr="00744514" w:rsidRDefault="00324E6F" w:rsidP="001D6B8A">
            <w:pPr>
              <w:spacing w:before="0" w:after="0"/>
              <w:ind w:left="63"/>
              <w:jc w:val="center"/>
              <w:rPr>
                <w:color w:val="000000" w:themeColor="text1"/>
                <w:szCs w:val="24"/>
              </w:rPr>
            </w:pPr>
          </w:p>
        </w:tc>
        <w:tc>
          <w:tcPr>
            <w:tcW w:w="2970" w:type="dxa"/>
            <w:vAlign w:val="center"/>
          </w:tcPr>
          <w:p w14:paraId="7A228617" w14:textId="77777777" w:rsidR="00324E6F" w:rsidRPr="00744514" w:rsidRDefault="00324E6F" w:rsidP="001D6B8A">
            <w:pPr>
              <w:spacing w:before="0" w:after="0"/>
              <w:ind w:left="63"/>
              <w:jc w:val="center"/>
              <w:rPr>
                <w:color w:val="000000" w:themeColor="text1"/>
                <w:szCs w:val="24"/>
              </w:rPr>
            </w:pPr>
            <w:r w:rsidRPr="00744514">
              <w:rPr>
                <w:color w:val="000000" w:themeColor="text1"/>
                <w:szCs w:val="24"/>
              </w:rPr>
              <w:t>August</w:t>
            </w:r>
          </w:p>
        </w:tc>
        <w:tc>
          <w:tcPr>
            <w:tcW w:w="2700" w:type="dxa"/>
            <w:vAlign w:val="center"/>
          </w:tcPr>
          <w:p w14:paraId="197F2CB3" w14:textId="77777777" w:rsidR="00324E6F" w:rsidRPr="00744514" w:rsidRDefault="00324E6F" w:rsidP="001D6B8A">
            <w:pPr>
              <w:spacing w:before="0" w:after="0"/>
              <w:ind w:left="63"/>
              <w:jc w:val="center"/>
              <w:rPr>
                <w:color w:val="000000" w:themeColor="text1"/>
                <w:szCs w:val="24"/>
              </w:rPr>
            </w:pPr>
            <w:r w:rsidRPr="00744514">
              <w:rPr>
                <w:color w:val="000000" w:themeColor="text1"/>
                <w:szCs w:val="24"/>
              </w:rPr>
              <w:t>September</w:t>
            </w:r>
          </w:p>
        </w:tc>
      </w:tr>
      <w:tr w:rsidR="00324E6F" w:rsidRPr="00324E6F" w14:paraId="7D844223" w14:textId="77777777" w:rsidTr="00744514">
        <w:trPr>
          <w:trHeight w:val="320"/>
        </w:trPr>
        <w:tc>
          <w:tcPr>
            <w:tcW w:w="1705" w:type="dxa"/>
            <w:vAlign w:val="center"/>
          </w:tcPr>
          <w:p w14:paraId="13F19250" w14:textId="77777777" w:rsidR="00324E6F" w:rsidRPr="00744514" w:rsidRDefault="00324E6F" w:rsidP="001D6B8A">
            <w:pPr>
              <w:spacing w:before="0" w:after="0"/>
              <w:ind w:left="63"/>
              <w:jc w:val="right"/>
              <w:rPr>
                <w:color w:val="000000" w:themeColor="text1"/>
                <w:szCs w:val="24"/>
              </w:rPr>
            </w:pPr>
          </w:p>
        </w:tc>
        <w:tc>
          <w:tcPr>
            <w:tcW w:w="2520" w:type="dxa"/>
            <w:vAlign w:val="center"/>
          </w:tcPr>
          <w:p w14:paraId="3586C122" w14:textId="77777777" w:rsidR="00324E6F" w:rsidRPr="00744514" w:rsidRDefault="00324E6F" w:rsidP="001D6B8A">
            <w:pPr>
              <w:spacing w:before="0" w:after="0"/>
              <w:ind w:left="63"/>
              <w:jc w:val="center"/>
              <w:rPr>
                <w:color w:val="000000" w:themeColor="text1"/>
                <w:szCs w:val="24"/>
              </w:rPr>
            </w:pPr>
          </w:p>
        </w:tc>
        <w:tc>
          <w:tcPr>
            <w:tcW w:w="2970" w:type="dxa"/>
            <w:vAlign w:val="center"/>
          </w:tcPr>
          <w:p w14:paraId="0DAC066D" w14:textId="77777777" w:rsidR="00324E6F" w:rsidRPr="00744514" w:rsidRDefault="00324E6F" w:rsidP="001D6B8A">
            <w:pPr>
              <w:spacing w:before="0" w:after="0"/>
              <w:ind w:left="63"/>
              <w:jc w:val="center"/>
              <w:rPr>
                <w:color w:val="000000" w:themeColor="text1"/>
                <w:szCs w:val="24"/>
              </w:rPr>
            </w:pPr>
            <w:r w:rsidRPr="00744514">
              <w:rPr>
                <w:color w:val="000000" w:themeColor="text1"/>
                <w:szCs w:val="24"/>
              </w:rPr>
              <w:t>September</w:t>
            </w:r>
          </w:p>
        </w:tc>
        <w:tc>
          <w:tcPr>
            <w:tcW w:w="2700" w:type="dxa"/>
            <w:vAlign w:val="center"/>
          </w:tcPr>
          <w:p w14:paraId="1B7F4B9B" w14:textId="77777777" w:rsidR="00324E6F" w:rsidRPr="00744514" w:rsidRDefault="00324E6F" w:rsidP="001D6B8A">
            <w:pPr>
              <w:spacing w:before="0" w:after="0"/>
              <w:ind w:left="63"/>
              <w:jc w:val="center"/>
              <w:rPr>
                <w:color w:val="000000" w:themeColor="text1"/>
                <w:szCs w:val="24"/>
              </w:rPr>
            </w:pPr>
          </w:p>
        </w:tc>
      </w:tr>
    </w:tbl>
    <w:p w14:paraId="55EA27D5" w14:textId="77777777" w:rsidR="00B76877" w:rsidRDefault="004A20BF" w:rsidP="00F21429">
      <w:pPr>
        <w:rPr>
          <w:noProof w:val="0"/>
        </w:rPr>
      </w:pPr>
      <w:r w:rsidRPr="00324E6F">
        <w:rPr>
          <w:noProof w:val="0"/>
        </w:rPr>
        <w:t xml:space="preserve">After collection, USGS staff dried </w:t>
      </w:r>
      <w:r w:rsidR="00015135">
        <w:rPr>
          <w:noProof w:val="0"/>
        </w:rPr>
        <w:t>water stargrass</w:t>
      </w:r>
      <w:r w:rsidRPr="00324E6F">
        <w:rPr>
          <w:noProof w:val="0"/>
        </w:rPr>
        <w:t xml:space="preserve"> samples at 60</w:t>
      </w:r>
      <w:r w:rsidR="00051B9A" w:rsidRPr="00324E6F">
        <w:rPr>
          <w:noProof w:val="0"/>
        </w:rPr>
        <w:sym w:font="Symbol" w:char="F0B0"/>
      </w:r>
      <w:r w:rsidRPr="00324E6F">
        <w:rPr>
          <w:noProof w:val="0"/>
        </w:rPr>
        <w:t xml:space="preserve">C for 2 – 7 days to determine dry mass per meter squared at each sample location. During the drying process, USGS staff recorded all weights on laboratory data sheets and electronically scanned them to PDF after completion. </w:t>
      </w:r>
      <w:r w:rsidR="003D16F8">
        <w:rPr>
          <w:noProof w:val="0"/>
        </w:rPr>
        <w:t>USGS stores t</w:t>
      </w:r>
      <w:r w:rsidRPr="00324E6F">
        <w:rPr>
          <w:noProof w:val="0"/>
        </w:rPr>
        <w:t xml:space="preserve">hese lab data sheets on a project directory which is backed up daily. </w:t>
      </w:r>
      <w:r w:rsidR="003D16F8">
        <w:rPr>
          <w:noProof w:val="0"/>
        </w:rPr>
        <w:t>They</w:t>
      </w:r>
      <w:r w:rsidR="00FF2F8B">
        <w:rPr>
          <w:noProof w:val="0"/>
        </w:rPr>
        <w:t xml:space="preserve"> entered d</w:t>
      </w:r>
      <w:r w:rsidRPr="00324E6F">
        <w:rPr>
          <w:noProof w:val="0"/>
        </w:rPr>
        <w:t xml:space="preserve">ata from these sheets into excel to calculate </w:t>
      </w:r>
      <w:r w:rsidR="00577158">
        <w:rPr>
          <w:noProof w:val="0"/>
        </w:rPr>
        <w:t>water stargrass</w:t>
      </w:r>
      <w:r w:rsidRPr="00324E6F">
        <w:rPr>
          <w:noProof w:val="0"/>
        </w:rPr>
        <w:t xml:space="preserve"> biomass</w:t>
      </w:r>
      <w:r w:rsidR="00FF2F8B">
        <w:rPr>
          <w:noProof w:val="0"/>
        </w:rPr>
        <w:t xml:space="preserve">, which </w:t>
      </w:r>
      <w:r w:rsidR="003D16F8">
        <w:rPr>
          <w:noProof w:val="0"/>
        </w:rPr>
        <w:t>were then</w:t>
      </w:r>
      <w:r w:rsidRPr="00324E6F">
        <w:rPr>
          <w:noProof w:val="0"/>
        </w:rPr>
        <w:t xml:space="preserve"> doubled checked by a second member of the USGS field team.</w:t>
      </w:r>
    </w:p>
    <w:p w14:paraId="1306FE9B" w14:textId="77777777" w:rsidR="00E934A0" w:rsidRPr="00324E6F" w:rsidRDefault="00DD45F5" w:rsidP="00F64028">
      <w:pPr>
        <w:pStyle w:val="Heading2"/>
      </w:pPr>
      <w:bookmarkStart w:id="64" w:name="_Toc92287504"/>
      <w:bookmarkStart w:id="65" w:name="_Toc107231806"/>
      <w:r>
        <w:t>4</w:t>
      </w:r>
      <w:r w:rsidR="00E934A0" w:rsidRPr="00324E6F">
        <w:t>.3</w:t>
      </w:r>
      <w:r w:rsidR="00E934A0" w:rsidRPr="00324E6F">
        <w:tab/>
        <w:t xml:space="preserve">Data </w:t>
      </w:r>
      <w:r w:rsidR="000A6C98">
        <w:t>m</w:t>
      </w:r>
      <w:r w:rsidR="00E934A0" w:rsidRPr="00324E6F">
        <w:t>anagement</w:t>
      </w:r>
      <w:bookmarkEnd w:id="64"/>
      <w:bookmarkEnd w:id="65"/>
    </w:p>
    <w:p w14:paraId="0E624D30" w14:textId="77777777" w:rsidR="00E934A0" w:rsidRPr="00324E6F" w:rsidRDefault="00DD45F5" w:rsidP="00F64028">
      <w:pPr>
        <w:pStyle w:val="Heading3"/>
      </w:pPr>
      <w:bookmarkStart w:id="66" w:name="_Toc26170994"/>
      <w:bookmarkStart w:id="67" w:name="_Toc107231807"/>
      <w:r>
        <w:t>4</w:t>
      </w:r>
      <w:r w:rsidR="00E934A0" w:rsidRPr="00324E6F">
        <w:t>.3.1</w:t>
      </w:r>
      <w:r w:rsidR="00E934A0" w:rsidRPr="00324E6F">
        <w:tab/>
        <w:t xml:space="preserve">Continuous </w:t>
      </w:r>
      <w:r w:rsidR="000A6C98">
        <w:t>w</w:t>
      </w:r>
      <w:r w:rsidR="00E934A0" w:rsidRPr="00324E6F">
        <w:t xml:space="preserve">ater </w:t>
      </w:r>
      <w:r w:rsidR="000A6C98">
        <w:t>q</w:t>
      </w:r>
      <w:r w:rsidR="00E934A0" w:rsidRPr="00324E6F">
        <w:t xml:space="preserve">uality </w:t>
      </w:r>
      <w:r w:rsidR="000A6C98">
        <w:t>d</w:t>
      </w:r>
      <w:r w:rsidR="00E934A0" w:rsidRPr="00324E6F">
        <w:t>ata</w:t>
      </w:r>
      <w:bookmarkEnd w:id="66"/>
      <w:bookmarkEnd w:id="67"/>
    </w:p>
    <w:p w14:paraId="6C37EBD9" w14:textId="77777777" w:rsidR="00E934A0" w:rsidRDefault="00FF2F8B" w:rsidP="00E934A0">
      <w:r>
        <w:t>USGS telemeters the d</w:t>
      </w:r>
      <w:r w:rsidR="00E934A0" w:rsidRPr="00324E6F">
        <w:t>ata collected at the three continuous water quality stations directly into the NWIS database</w:t>
      </w:r>
      <w:r>
        <w:t>,</w:t>
      </w:r>
      <w:r w:rsidR="00E934A0" w:rsidRPr="00324E6F">
        <w:t xml:space="preserve"> provid</w:t>
      </w:r>
      <w:r>
        <w:t>ing them</w:t>
      </w:r>
      <w:r w:rsidR="00E934A0" w:rsidRPr="00324E6F">
        <w:t xml:space="preserve"> to the public as provisional information through the NWIS-web online interface</w:t>
      </w:r>
      <w:r w:rsidR="00606261">
        <w:t xml:space="preserve"> until final</w:t>
      </w:r>
      <w:r w:rsidR="00E934A0" w:rsidRPr="00324E6F">
        <w:t>. A USGS team member reviews this preliminary data every few days for data gaps from instrument, collection, or telemetry issues.</w:t>
      </w:r>
      <w:r w:rsidR="00606261">
        <w:t xml:space="preserve"> All data for this project are now marked as final in the da</w:t>
      </w:r>
      <w:r w:rsidR="00223A0C">
        <w:t>tabase and considered complete.</w:t>
      </w:r>
    </w:p>
    <w:p w14:paraId="385FD3A0" w14:textId="77777777" w:rsidR="00E934A0" w:rsidRDefault="00E934A0" w:rsidP="00E934A0">
      <w:r w:rsidRPr="00324E6F">
        <w:t xml:space="preserve">The USGS downloads files directly from the instruments in the field at regular intervals. </w:t>
      </w:r>
      <w:r w:rsidR="00FF2F8B">
        <w:t>They validate w</w:t>
      </w:r>
      <w:r w:rsidRPr="00324E6F">
        <w:t xml:space="preserve">eb data, posted using telemetry, against data from the instrumentation. </w:t>
      </w:r>
      <w:r w:rsidR="00FF2F8B">
        <w:t>They also identify and fill d</w:t>
      </w:r>
      <w:r w:rsidRPr="00324E6F">
        <w:t>ata gaps from these direct-download data sets, updating the continuous water quality record in the USGS NWIS-web database.</w:t>
      </w:r>
    </w:p>
    <w:p w14:paraId="4F467B43" w14:textId="409A29C9" w:rsidR="00E934A0" w:rsidRPr="00324E6F" w:rsidRDefault="00E934A0" w:rsidP="00E934A0">
      <w:r w:rsidRPr="00324E6F">
        <w:t xml:space="preserve">We store data locally in accordance with the </w:t>
      </w:r>
      <w:r w:rsidR="002D7BD7">
        <w:t>Washington Water Science Center (</w:t>
      </w:r>
      <w:r w:rsidRPr="00324E6F">
        <w:t>WAWSC</w:t>
      </w:r>
      <w:r w:rsidR="002D7BD7">
        <w:t>)</w:t>
      </w:r>
      <w:r w:rsidRPr="00324E6F">
        <w:t xml:space="preserve"> Data Management Plan and nationally through the NWIS-web interface.</w:t>
      </w:r>
      <w:r w:rsidR="00324E6F">
        <w:t xml:space="preserve"> </w:t>
      </w:r>
      <w:r w:rsidRPr="00324E6F">
        <w:t xml:space="preserve">Data for this project are not archived in Ecology’s Environmental Information Management (EIM) database as they are stored in the publicly available USGS NWIS </w:t>
      </w:r>
      <w:r w:rsidRPr="00324E6F">
        <w:lastRenderedPageBreak/>
        <w:t xml:space="preserve">database. </w:t>
      </w:r>
      <w:r w:rsidR="00FF2F8B">
        <w:t>We generated a</w:t>
      </w:r>
      <w:r w:rsidRPr="00324E6F">
        <w:t>n EIM number for the project so that the QAPP and data are linked to the project through the Ecology system.</w:t>
      </w:r>
    </w:p>
    <w:p w14:paraId="5DF3A6E2" w14:textId="77777777" w:rsidR="00E934A0" w:rsidRPr="00324E6F" w:rsidRDefault="00DD45F5" w:rsidP="00F64028">
      <w:pPr>
        <w:pStyle w:val="Heading3"/>
      </w:pPr>
      <w:bookmarkStart w:id="68" w:name="_Toc107231808"/>
      <w:r>
        <w:t>4</w:t>
      </w:r>
      <w:r w:rsidR="00E934A0" w:rsidRPr="00324E6F">
        <w:t>.3.2</w:t>
      </w:r>
      <w:r w:rsidR="00E934A0" w:rsidRPr="00324E6F">
        <w:tab/>
        <w:t xml:space="preserve">Discrete </w:t>
      </w:r>
      <w:r w:rsidR="00FF2F8B">
        <w:t>s</w:t>
      </w:r>
      <w:r w:rsidR="00E934A0" w:rsidRPr="00324E6F">
        <w:t xml:space="preserve">ample </w:t>
      </w:r>
      <w:r w:rsidR="00FF2F8B">
        <w:t>d</w:t>
      </w:r>
      <w:r w:rsidR="00E934A0" w:rsidRPr="00324E6F">
        <w:t>ata</w:t>
      </w:r>
      <w:bookmarkEnd w:id="68"/>
    </w:p>
    <w:p w14:paraId="67561B5E" w14:textId="77777777" w:rsidR="00324E6F" w:rsidRPr="00324E6F" w:rsidRDefault="00E934A0" w:rsidP="00E934A0">
      <w:r w:rsidRPr="00324E6F">
        <w:t>USGS field technicians record all field data and observations on waterproof paper kept in field notebooks. The staff scan all field notebooks into a PDF format upon returning from the field and transfer information contained in field notebooks to Excel sp</w:t>
      </w:r>
      <w:r w:rsidR="00F64028">
        <w:t>readsheets for sample tracking.</w:t>
      </w:r>
    </w:p>
    <w:p w14:paraId="6D64DB3C" w14:textId="77777777" w:rsidR="00324E6F" w:rsidRPr="00324E6F" w:rsidRDefault="00E934A0" w:rsidP="00E934A0">
      <w:r w:rsidRPr="00324E6F">
        <w:t xml:space="preserve">Another USGS member of the project team independently verifies data entries for accuracy. That team member uploads field data (values of field parameters, sample conditions, quality control (QC) information, etc.) from each sample trip into the USGS’s </w:t>
      </w:r>
      <w:hyperlink r:id="rId33" w:history="1">
        <w:r w:rsidRPr="00FF2F8B">
          <w:rPr>
            <w:rStyle w:val="Hyperlink"/>
          </w:rPr>
          <w:t>National Water Information System (NWIS) database</w:t>
        </w:r>
      </w:hyperlink>
      <w:r w:rsidR="00FF2F8B">
        <w:rPr>
          <w:rStyle w:val="FootnoteReference"/>
        </w:rPr>
        <w:footnoteReference w:id="5"/>
      </w:r>
      <w:r w:rsidRPr="00324E6F">
        <w:t>. They also upload laboratory data from nutrient analyses into NWIS from National Water Quality Laboratory (NWQL).</w:t>
      </w:r>
    </w:p>
    <w:p w14:paraId="70643B5F" w14:textId="77777777" w:rsidR="00E934A0" w:rsidRPr="00F64028" w:rsidRDefault="00E934A0" w:rsidP="00E934A0">
      <w:r w:rsidRPr="00324E6F">
        <w:t xml:space="preserve">The NWQL provides electronic data packages to the Washington Water Science Center (WAWSC) two times a week with water chemistry results for all projects in the center. The WAWSC’s database manager and water quality specialist forward the results to each project manager for review. After reviewing the data package from NWQL, the project manager determines if reruns are necessary and requests the lab to do so. If QC data fall outside of expected ranges, we take corrective actions </w:t>
      </w:r>
      <w:r w:rsidR="00F64028">
        <w:t>prior to the next sample trip.</w:t>
      </w:r>
    </w:p>
    <w:p w14:paraId="50469ADB" w14:textId="77777777" w:rsidR="007C7D80" w:rsidRPr="00324E6F" w:rsidRDefault="00DD45F5" w:rsidP="00F64028">
      <w:pPr>
        <w:pStyle w:val="Heading3"/>
      </w:pPr>
      <w:bookmarkStart w:id="69" w:name="_Toc107231809"/>
      <w:r>
        <w:t>4</w:t>
      </w:r>
      <w:r w:rsidR="007C7D80" w:rsidRPr="00324E6F">
        <w:t>.3.3</w:t>
      </w:r>
      <w:r w:rsidR="007C7D80" w:rsidRPr="00324E6F">
        <w:tab/>
        <w:t xml:space="preserve">Aquatic </w:t>
      </w:r>
      <w:r w:rsidR="000A6C98">
        <w:t>b</w:t>
      </w:r>
      <w:r w:rsidR="007C7D80" w:rsidRPr="00324E6F">
        <w:t xml:space="preserve">iomass </w:t>
      </w:r>
      <w:r w:rsidR="000A6C98">
        <w:t>d</w:t>
      </w:r>
      <w:r w:rsidR="007C7D80" w:rsidRPr="00324E6F">
        <w:t>ata</w:t>
      </w:r>
      <w:bookmarkEnd w:id="69"/>
    </w:p>
    <w:p w14:paraId="3FAF9A67" w14:textId="77777777" w:rsidR="00E934A0" w:rsidRPr="00324E6F" w:rsidRDefault="00FF2F8B" w:rsidP="00E934A0">
      <w:r>
        <w:t>USGS</w:t>
      </w:r>
      <w:r w:rsidRPr="00324E6F">
        <w:t xml:space="preserve"> </w:t>
      </w:r>
      <w:r w:rsidR="00E934A0" w:rsidRPr="00324E6F">
        <w:t xml:space="preserve">dried </w:t>
      </w:r>
      <w:r w:rsidR="00015135">
        <w:t>water stargrass</w:t>
      </w:r>
      <w:r w:rsidR="00E934A0" w:rsidRPr="00324E6F">
        <w:t xml:space="preserve"> samples to determine dry mass per meter squared at each sample location. During the drying process, </w:t>
      </w:r>
      <w:r>
        <w:t>they</w:t>
      </w:r>
      <w:r w:rsidRPr="00324E6F">
        <w:t xml:space="preserve"> </w:t>
      </w:r>
      <w:r w:rsidR="00E934A0" w:rsidRPr="00324E6F">
        <w:t xml:space="preserve">recorded all weights on laboratory data sheets and electronically scanned them to PDF after completion. These lab data sheets are stored on a project directory which is backed up daily. </w:t>
      </w:r>
      <w:r>
        <w:t>USGS entered s</w:t>
      </w:r>
      <w:r w:rsidR="00E934A0" w:rsidRPr="00324E6F">
        <w:t xml:space="preserve">ata from these sheets into excel to calculate </w:t>
      </w:r>
      <w:r w:rsidR="00577158">
        <w:t>water stargrass</w:t>
      </w:r>
      <w:r w:rsidR="00E934A0" w:rsidRPr="00324E6F">
        <w:t xml:space="preserve"> biomass</w:t>
      </w:r>
      <w:r>
        <w:t>. A</w:t>
      </w:r>
      <w:r w:rsidR="00E934A0" w:rsidRPr="00324E6F">
        <w:t>second member of the USGS field team</w:t>
      </w:r>
      <w:r>
        <w:t xml:space="preserve"> double checked them</w:t>
      </w:r>
      <w:r w:rsidR="00E934A0" w:rsidRPr="00324E6F">
        <w:t>.</w:t>
      </w:r>
    </w:p>
    <w:p w14:paraId="4EC328E6" w14:textId="77777777" w:rsidR="00E934A0" w:rsidRPr="00324E6F" w:rsidRDefault="00E934A0" w:rsidP="00E934A0">
      <w:pPr>
        <w:rPr>
          <w:highlight w:val="yellow"/>
        </w:rPr>
        <w:sectPr w:rsidR="00E934A0" w:rsidRPr="00324E6F" w:rsidSect="00FE31C8">
          <w:pgSz w:w="12240" w:h="15840"/>
          <w:pgMar w:top="1440" w:right="1440" w:bottom="1440" w:left="1440" w:header="720" w:footer="1008" w:gutter="0"/>
          <w:cols w:space="720"/>
          <w:noEndnote/>
          <w:docGrid w:linePitch="326"/>
        </w:sectPr>
      </w:pPr>
    </w:p>
    <w:p w14:paraId="3004E456" w14:textId="77777777" w:rsidR="008B3E28" w:rsidRPr="00324E6F" w:rsidRDefault="00DD45F5" w:rsidP="00CB04C5">
      <w:pPr>
        <w:pStyle w:val="Heading1"/>
      </w:pPr>
      <w:bookmarkStart w:id="70" w:name="_Toc60049876"/>
      <w:bookmarkStart w:id="71" w:name="_Toc92287505"/>
      <w:bookmarkStart w:id="72" w:name="_Toc107231810"/>
      <w:r>
        <w:lastRenderedPageBreak/>
        <w:t>5</w:t>
      </w:r>
      <w:r w:rsidR="00A53B82" w:rsidRPr="00324E6F">
        <w:t>.0</w:t>
      </w:r>
      <w:r w:rsidR="00A53B82" w:rsidRPr="00324E6F">
        <w:tab/>
      </w:r>
      <w:r w:rsidR="00F21429" w:rsidRPr="00324E6F">
        <w:t>Data Quality Control</w:t>
      </w:r>
      <w:bookmarkEnd w:id="70"/>
      <w:r w:rsidR="00DC0CA1" w:rsidRPr="00324E6F">
        <w:t xml:space="preserve"> and Assesment</w:t>
      </w:r>
      <w:bookmarkEnd w:id="71"/>
      <w:bookmarkEnd w:id="72"/>
    </w:p>
    <w:p w14:paraId="46B8767B" w14:textId="77777777" w:rsidR="00DC0CA1" w:rsidRPr="00324E6F" w:rsidRDefault="00DC0CA1" w:rsidP="00DC0CA1">
      <w:pPr>
        <w:rPr>
          <w:noProof w:val="0"/>
        </w:rPr>
      </w:pPr>
      <w:bookmarkStart w:id="73" w:name="_Toc60049877"/>
      <w:r w:rsidRPr="00324E6F">
        <w:rPr>
          <w:noProof w:val="0"/>
        </w:rPr>
        <w:t xml:space="preserve">The main data quality objective for this project </w:t>
      </w:r>
      <w:r w:rsidR="001118FF" w:rsidRPr="00324E6F">
        <w:rPr>
          <w:noProof w:val="0"/>
        </w:rPr>
        <w:t>was</w:t>
      </w:r>
      <w:r w:rsidRPr="00324E6F">
        <w:rPr>
          <w:noProof w:val="0"/>
        </w:rPr>
        <w:t xml:space="preserve"> to ensure collection of high quality and scientifically defensible continuous water quality data for all study parameters at three </w:t>
      </w:r>
      <w:r w:rsidR="001118FF" w:rsidRPr="00324E6F">
        <w:rPr>
          <w:noProof w:val="0"/>
        </w:rPr>
        <w:t xml:space="preserve">monitoring </w:t>
      </w:r>
      <w:r w:rsidRPr="00324E6F">
        <w:rPr>
          <w:noProof w:val="0"/>
        </w:rPr>
        <w:t xml:space="preserve">locations on the lower Yakima. </w:t>
      </w:r>
      <w:r w:rsidR="00FF2F8B">
        <w:rPr>
          <w:noProof w:val="0"/>
        </w:rPr>
        <w:t>We collected t</w:t>
      </w:r>
      <w:r w:rsidRPr="00324E6F">
        <w:rPr>
          <w:noProof w:val="0"/>
        </w:rPr>
        <w:t xml:space="preserve">hese data </w:t>
      </w:r>
      <w:r w:rsidR="001118FF" w:rsidRPr="00324E6F">
        <w:rPr>
          <w:noProof w:val="0"/>
        </w:rPr>
        <w:t xml:space="preserve">for </w:t>
      </w:r>
      <w:r w:rsidRPr="00324E6F">
        <w:rPr>
          <w:noProof w:val="0"/>
        </w:rPr>
        <w:t xml:space="preserve">comparison to biomass aquatic biomass samples to </w:t>
      </w:r>
      <w:r w:rsidR="001118FF" w:rsidRPr="00324E6F">
        <w:rPr>
          <w:noProof w:val="0"/>
        </w:rPr>
        <w:t xml:space="preserve">better </w:t>
      </w:r>
      <w:r w:rsidRPr="00324E6F">
        <w:rPr>
          <w:noProof w:val="0"/>
        </w:rPr>
        <w:t xml:space="preserve">understand the dynamics of </w:t>
      </w:r>
      <w:r w:rsidR="00015135">
        <w:rPr>
          <w:noProof w:val="0"/>
        </w:rPr>
        <w:t>water stargrass</w:t>
      </w:r>
      <w:r w:rsidRPr="00324E6F">
        <w:rPr>
          <w:noProof w:val="0"/>
        </w:rPr>
        <w:t xml:space="preserve"> growth and water quality</w:t>
      </w:r>
      <w:r w:rsidR="001118FF" w:rsidRPr="00324E6F">
        <w:rPr>
          <w:noProof w:val="0"/>
        </w:rPr>
        <w:t xml:space="preserve"> relationships</w:t>
      </w:r>
      <w:r w:rsidRPr="00324E6F">
        <w:rPr>
          <w:noProof w:val="0"/>
        </w:rPr>
        <w:t xml:space="preserve"> in the lower </w:t>
      </w:r>
      <w:r w:rsidR="001118FF" w:rsidRPr="00324E6F">
        <w:rPr>
          <w:noProof w:val="0"/>
        </w:rPr>
        <w:t>Yakima</w:t>
      </w:r>
      <w:r w:rsidR="00F64028">
        <w:rPr>
          <w:noProof w:val="0"/>
        </w:rPr>
        <w:t>.</w:t>
      </w:r>
    </w:p>
    <w:p w14:paraId="2DA63236" w14:textId="7369C34F" w:rsidR="00B10AB8" w:rsidRPr="00324E6F" w:rsidRDefault="00B10AB8" w:rsidP="00DC0CA1">
      <w:pPr>
        <w:rPr>
          <w:noProof w:val="0"/>
        </w:rPr>
      </w:pPr>
      <w:r w:rsidRPr="00324E6F">
        <w:rPr>
          <w:noProof w:val="0"/>
        </w:rPr>
        <w:t xml:space="preserve">Measurement Quality Objectives (MQOs) for the measured parameters are provided in Table </w:t>
      </w:r>
      <w:r w:rsidR="00723565">
        <w:rPr>
          <w:noProof w:val="0"/>
        </w:rPr>
        <w:t>6</w:t>
      </w:r>
      <w:r w:rsidR="00723565" w:rsidRPr="00324E6F">
        <w:rPr>
          <w:noProof w:val="0"/>
        </w:rPr>
        <w:t xml:space="preserve"> </w:t>
      </w:r>
      <w:r w:rsidRPr="00324E6F">
        <w:rPr>
          <w:noProof w:val="0"/>
        </w:rPr>
        <w:t xml:space="preserve">of the Project QAPP, and provided as Table 6 </w:t>
      </w:r>
      <w:r w:rsidR="001118FF" w:rsidRPr="00324E6F">
        <w:rPr>
          <w:noProof w:val="0"/>
        </w:rPr>
        <w:t xml:space="preserve">within this report </w:t>
      </w:r>
      <w:r w:rsidRPr="00324E6F">
        <w:rPr>
          <w:noProof w:val="0"/>
        </w:rPr>
        <w:t>for quick reference.</w:t>
      </w:r>
    </w:p>
    <w:p w14:paraId="669C4107" w14:textId="77777777" w:rsidR="00B10AB8" w:rsidRPr="00324E6F" w:rsidRDefault="00B10AB8" w:rsidP="00911548">
      <w:pPr>
        <w:pStyle w:val="Caption"/>
      </w:pPr>
      <w:bookmarkStart w:id="74" w:name="_Toc107231883"/>
      <w:r w:rsidRPr="00324E6F">
        <w:t xml:space="preserve">Table </w:t>
      </w:r>
      <w:r w:rsidRPr="00324E6F">
        <w:fldChar w:fldCharType="begin"/>
      </w:r>
      <w:r w:rsidRPr="00324E6F">
        <w:instrText xml:space="preserve"> SEQ Table \* ARABIC </w:instrText>
      </w:r>
      <w:r w:rsidRPr="00324E6F">
        <w:fldChar w:fldCharType="separate"/>
      </w:r>
      <w:r w:rsidR="008B191D">
        <w:t>6</w:t>
      </w:r>
      <w:r w:rsidRPr="00324E6F">
        <w:fldChar w:fldCharType="end"/>
      </w:r>
      <w:r w:rsidRPr="00324E6F">
        <w:t>. Measurement quality objectives for field meter measurements.</w:t>
      </w:r>
      <w:bookmarkEnd w:id="74"/>
    </w:p>
    <w:tbl>
      <w:tblPr>
        <w:tblStyle w:val="GridTable1Light"/>
        <w:tblW w:w="9251" w:type="dxa"/>
        <w:tblLook w:val="01E0" w:firstRow="1" w:lastRow="1" w:firstColumn="1" w:lastColumn="1" w:noHBand="0" w:noVBand="0"/>
        <w:tblCaption w:val="Measurement quality objectives for field meter measurements."/>
        <w:tblDescription w:val="MQO, Precision, Bias, and Senstivity for all six parameters measured."/>
      </w:tblPr>
      <w:tblGrid>
        <w:gridCol w:w="1737"/>
        <w:gridCol w:w="2380"/>
        <w:gridCol w:w="2842"/>
        <w:gridCol w:w="2292"/>
      </w:tblGrid>
      <w:tr w:rsidR="00B10AB8" w:rsidRPr="00324E6F" w14:paraId="5507D038" w14:textId="77777777" w:rsidTr="00B6095B">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631" w:type="dxa"/>
          </w:tcPr>
          <w:p w14:paraId="13778BDA" w14:textId="77777777" w:rsidR="00B10AB8" w:rsidRPr="00324E6F" w:rsidRDefault="00B10AB8" w:rsidP="00F22F67">
            <w:pPr>
              <w:spacing w:before="0" w:after="0"/>
              <w:jc w:val="center"/>
              <w:rPr>
                <w:noProof w:val="0"/>
              </w:rPr>
            </w:pPr>
            <w:r w:rsidRPr="00324E6F">
              <w:rPr>
                <w:noProof w:val="0"/>
              </w:rPr>
              <w:t>MQO</w:t>
            </w:r>
          </w:p>
        </w:tc>
        <w:tc>
          <w:tcPr>
            <w:tcW w:w="2414" w:type="dxa"/>
          </w:tcPr>
          <w:p w14:paraId="6C3CE9A8" w14:textId="77777777" w:rsidR="00B10AB8" w:rsidRPr="00324E6F" w:rsidRDefault="00B10AB8" w:rsidP="00F22F67">
            <w:pPr>
              <w:spacing w:before="0" w:after="0"/>
              <w:jc w:val="center"/>
              <w:cnfStyle w:val="100000000000" w:firstRow="1" w:lastRow="0" w:firstColumn="0" w:lastColumn="0" w:oddVBand="0" w:evenVBand="0" w:oddHBand="0" w:evenHBand="0" w:firstRowFirstColumn="0" w:firstRowLastColumn="0" w:lastRowFirstColumn="0" w:lastRowLastColumn="0"/>
              <w:rPr>
                <w:noProof w:val="0"/>
              </w:rPr>
            </w:pPr>
            <w:r w:rsidRPr="00324E6F">
              <w:rPr>
                <w:noProof w:val="0"/>
              </w:rPr>
              <w:t>Precision</w:t>
            </w:r>
          </w:p>
        </w:tc>
        <w:tc>
          <w:tcPr>
            <w:tcW w:w="2880" w:type="dxa"/>
          </w:tcPr>
          <w:p w14:paraId="77DCCC76" w14:textId="77777777" w:rsidR="00B10AB8" w:rsidRPr="00324E6F" w:rsidRDefault="00B10AB8" w:rsidP="00F22F67">
            <w:pPr>
              <w:spacing w:before="0" w:after="0"/>
              <w:jc w:val="center"/>
              <w:cnfStyle w:val="100000000000" w:firstRow="1" w:lastRow="0" w:firstColumn="0" w:lastColumn="0" w:oddVBand="0" w:evenVBand="0" w:oddHBand="0" w:evenHBand="0" w:firstRowFirstColumn="0" w:firstRowLastColumn="0" w:lastRowFirstColumn="0" w:lastRowLastColumn="0"/>
              <w:rPr>
                <w:noProof w:val="0"/>
              </w:rPr>
            </w:pPr>
            <w:r w:rsidRPr="00324E6F">
              <w:rPr>
                <w:noProof w:val="0"/>
              </w:rPr>
              <w:t>Bias</w:t>
            </w:r>
          </w:p>
        </w:tc>
        <w:tc>
          <w:tcPr>
            <w:cnfStyle w:val="000100000000" w:firstRow="0" w:lastRow="0" w:firstColumn="0" w:lastColumn="1" w:oddVBand="0" w:evenVBand="0" w:oddHBand="0" w:evenHBand="0" w:firstRowFirstColumn="0" w:firstRowLastColumn="0" w:lastRowFirstColumn="0" w:lastRowLastColumn="0"/>
            <w:tcW w:w="2326" w:type="dxa"/>
          </w:tcPr>
          <w:p w14:paraId="6C9CC393" w14:textId="77777777" w:rsidR="00B10AB8" w:rsidRPr="00324E6F" w:rsidRDefault="00B10AB8" w:rsidP="00F22F67">
            <w:pPr>
              <w:spacing w:before="0" w:after="0"/>
              <w:jc w:val="center"/>
              <w:rPr>
                <w:noProof w:val="0"/>
              </w:rPr>
            </w:pPr>
            <w:r w:rsidRPr="00324E6F">
              <w:rPr>
                <w:noProof w:val="0"/>
              </w:rPr>
              <w:t>Sensitivity</w:t>
            </w:r>
          </w:p>
        </w:tc>
      </w:tr>
      <w:tr w:rsidR="00B10AB8" w:rsidRPr="00324E6F" w14:paraId="3F6787D5" w14:textId="77777777" w:rsidTr="00B6095B">
        <w:tc>
          <w:tcPr>
            <w:cnfStyle w:val="001000000000" w:firstRow="0" w:lastRow="0" w:firstColumn="1" w:lastColumn="0" w:oddVBand="0" w:evenVBand="0" w:oddHBand="0" w:evenHBand="0" w:firstRowFirstColumn="0" w:firstRowLastColumn="0" w:lastRowFirstColumn="0" w:lastRowLastColumn="0"/>
            <w:tcW w:w="1631" w:type="dxa"/>
          </w:tcPr>
          <w:p w14:paraId="27CBCAE3" w14:textId="77777777" w:rsidR="00B10AB8" w:rsidRPr="00324E6F" w:rsidRDefault="00B10AB8" w:rsidP="00F22F67">
            <w:pPr>
              <w:spacing w:before="0" w:after="0"/>
              <w:jc w:val="center"/>
              <w:rPr>
                <w:noProof w:val="0"/>
              </w:rPr>
            </w:pPr>
          </w:p>
        </w:tc>
        <w:tc>
          <w:tcPr>
            <w:tcW w:w="2414" w:type="dxa"/>
          </w:tcPr>
          <w:p w14:paraId="50333870" w14:textId="77777777" w:rsidR="00B10AB8" w:rsidRPr="00324E6F" w:rsidRDefault="00B10AB8" w:rsidP="00F22F67">
            <w:pPr>
              <w:spacing w:before="0" w:after="0"/>
              <w:jc w:val="center"/>
              <w:cnfStyle w:val="000000000000" w:firstRow="0" w:lastRow="0" w:firstColumn="0" w:lastColumn="0" w:oddVBand="0" w:evenVBand="0" w:oddHBand="0" w:evenHBand="0" w:firstRowFirstColumn="0" w:firstRowLastColumn="0" w:lastRowFirstColumn="0" w:lastRowLastColumn="0"/>
              <w:rPr>
                <w:noProof w:val="0"/>
              </w:rPr>
            </w:pPr>
            <w:r w:rsidRPr="00324E6F">
              <w:rPr>
                <w:noProof w:val="0"/>
              </w:rPr>
              <w:t>Comparison to calibrated field meter.</w:t>
            </w:r>
          </w:p>
        </w:tc>
        <w:tc>
          <w:tcPr>
            <w:tcW w:w="2880" w:type="dxa"/>
          </w:tcPr>
          <w:p w14:paraId="5808EF96" w14:textId="77777777" w:rsidR="00B10AB8" w:rsidRPr="00324E6F" w:rsidRDefault="00B10AB8" w:rsidP="00F22F67">
            <w:pPr>
              <w:spacing w:before="0" w:after="0"/>
              <w:jc w:val="center"/>
              <w:cnfStyle w:val="000000000000" w:firstRow="0" w:lastRow="0" w:firstColumn="0" w:lastColumn="0" w:oddVBand="0" w:evenVBand="0" w:oddHBand="0" w:evenHBand="0" w:firstRowFirstColumn="0" w:firstRowLastColumn="0" w:lastRowFirstColumn="0" w:lastRowLastColumn="0"/>
              <w:rPr>
                <w:noProof w:val="0"/>
              </w:rPr>
            </w:pPr>
            <w:r w:rsidRPr="00324E6F">
              <w:rPr>
                <w:noProof w:val="0"/>
              </w:rPr>
              <w:t>Comparison to standards</w:t>
            </w:r>
          </w:p>
        </w:tc>
        <w:tc>
          <w:tcPr>
            <w:cnfStyle w:val="000100000000" w:firstRow="0" w:lastRow="0" w:firstColumn="0" w:lastColumn="1" w:oddVBand="0" w:evenVBand="0" w:oddHBand="0" w:evenHBand="0" w:firstRowFirstColumn="0" w:firstRowLastColumn="0" w:lastRowFirstColumn="0" w:lastRowLastColumn="0"/>
            <w:tcW w:w="2326" w:type="dxa"/>
          </w:tcPr>
          <w:p w14:paraId="69DC3198" w14:textId="77777777" w:rsidR="00B10AB8" w:rsidRPr="00324E6F" w:rsidRDefault="00B10AB8" w:rsidP="00F22F67">
            <w:pPr>
              <w:spacing w:before="0" w:after="0"/>
              <w:jc w:val="center"/>
              <w:rPr>
                <w:noProof w:val="0"/>
              </w:rPr>
            </w:pPr>
          </w:p>
        </w:tc>
      </w:tr>
      <w:tr w:rsidR="00B10AB8" w:rsidRPr="00324E6F" w14:paraId="6EFE3D00" w14:textId="77777777" w:rsidTr="00B6095B">
        <w:trPr>
          <w:trHeight w:val="261"/>
        </w:trPr>
        <w:tc>
          <w:tcPr>
            <w:cnfStyle w:val="001000000000" w:firstRow="0" w:lastRow="0" w:firstColumn="1" w:lastColumn="0" w:oddVBand="0" w:evenVBand="0" w:oddHBand="0" w:evenHBand="0" w:firstRowFirstColumn="0" w:firstRowLastColumn="0" w:lastRowFirstColumn="0" w:lastRowLastColumn="0"/>
            <w:tcW w:w="1631" w:type="dxa"/>
          </w:tcPr>
          <w:p w14:paraId="01D2DAA3" w14:textId="77777777" w:rsidR="00B10AB8" w:rsidRPr="00324E6F" w:rsidRDefault="00B10AB8" w:rsidP="00F22F67">
            <w:pPr>
              <w:spacing w:before="0" w:after="0"/>
              <w:jc w:val="center"/>
              <w:rPr>
                <w:noProof w:val="0"/>
              </w:rPr>
            </w:pPr>
            <w:r w:rsidRPr="00324E6F">
              <w:rPr>
                <w:noProof w:val="0"/>
              </w:rPr>
              <w:t>Temperature</w:t>
            </w:r>
          </w:p>
        </w:tc>
        <w:tc>
          <w:tcPr>
            <w:tcW w:w="2414" w:type="dxa"/>
          </w:tcPr>
          <w:p w14:paraId="111A540B" w14:textId="77777777" w:rsidR="00B10AB8" w:rsidRPr="00B6095B" w:rsidRDefault="00B10AB8" w:rsidP="00F22F67">
            <w:pPr>
              <w:spacing w:before="0" w:after="0"/>
              <w:jc w:val="center"/>
              <w:cnfStyle w:val="000000000000" w:firstRow="0" w:lastRow="0" w:firstColumn="0" w:lastColumn="0" w:oddVBand="0" w:evenVBand="0" w:oddHBand="0" w:evenHBand="0" w:firstRowFirstColumn="0" w:firstRowLastColumn="0" w:lastRowFirstColumn="0" w:lastRowLastColumn="0"/>
              <w:rPr>
                <w:noProof w:val="0"/>
                <w:sz w:val="20"/>
              </w:rPr>
            </w:pPr>
            <w:r w:rsidRPr="00B6095B">
              <w:rPr>
                <w:noProof w:val="0"/>
              </w:rPr>
              <w:t>Within ±0.2 °C of field meter.</w:t>
            </w:r>
          </w:p>
        </w:tc>
        <w:tc>
          <w:tcPr>
            <w:tcW w:w="2880" w:type="dxa"/>
          </w:tcPr>
          <w:p w14:paraId="3A16DFA6" w14:textId="77777777" w:rsidR="00B10AB8" w:rsidRPr="00B6095B" w:rsidRDefault="00B10AB8" w:rsidP="00F22F67">
            <w:pPr>
              <w:spacing w:before="0" w:after="0"/>
              <w:jc w:val="center"/>
              <w:cnfStyle w:val="000000000000" w:firstRow="0" w:lastRow="0" w:firstColumn="0" w:lastColumn="0" w:oddVBand="0" w:evenVBand="0" w:oddHBand="0" w:evenHBand="0" w:firstRowFirstColumn="0" w:firstRowLastColumn="0" w:lastRowFirstColumn="0" w:lastRowLastColumn="0"/>
              <w:rPr>
                <w:noProof w:val="0"/>
              </w:rPr>
            </w:pPr>
            <w:r w:rsidRPr="00B6095B">
              <w:rPr>
                <w:noProof w:val="0"/>
              </w:rPr>
              <w:t>Within ±0.2 °C of NIST calibrated thermistor.</w:t>
            </w:r>
          </w:p>
        </w:tc>
        <w:tc>
          <w:tcPr>
            <w:cnfStyle w:val="000100000000" w:firstRow="0" w:lastRow="0" w:firstColumn="0" w:lastColumn="1" w:oddVBand="0" w:evenVBand="0" w:oddHBand="0" w:evenHBand="0" w:firstRowFirstColumn="0" w:firstRowLastColumn="0" w:lastRowFirstColumn="0" w:lastRowLastColumn="0"/>
            <w:tcW w:w="2326" w:type="dxa"/>
          </w:tcPr>
          <w:p w14:paraId="1A8EAFE2" w14:textId="77777777" w:rsidR="00B10AB8" w:rsidRPr="00B6095B" w:rsidRDefault="00B10AB8" w:rsidP="00F22F67">
            <w:pPr>
              <w:spacing w:before="0" w:after="0"/>
              <w:jc w:val="center"/>
              <w:rPr>
                <w:b w:val="0"/>
                <w:noProof w:val="0"/>
              </w:rPr>
            </w:pPr>
            <w:r w:rsidRPr="00B6095B">
              <w:rPr>
                <w:b w:val="0"/>
                <w:noProof w:val="0"/>
              </w:rPr>
              <w:t>Between -5 and 50 °C, resolution 0.001 °C ±0.01 °C.</w:t>
            </w:r>
          </w:p>
        </w:tc>
      </w:tr>
      <w:tr w:rsidR="00B10AB8" w:rsidRPr="00324E6F" w14:paraId="6451B585" w14:textId="77777777" w:rsidTr="00B6095B">
        <w:trPr>
          <w:trHeight w:val="261"/>
        </w:trPr>
        <w:tc>
          <w:tcPr>
            <w:cnfStyle w:val="001000000000" w:firstRow="0" w:lastRow="0" w:firstColumn="1" w:lastColumn="0" w:oddVBand="0" w:evenVBand="0" w:oddHBand="0" w:evenHBand="0" w:firstRowFirstColumn="0" w:firstRowLastColumn="0" w:lastRowFirstColumn="0" w:lastRowLastColumn="0"/>
            <w:tcW w:w="1631" w:type="dxa"/>
          </w:tcPr>
          <w:p w14:paraId="2A772947" w14:textId="77777777" w:rsidR="00B10AB8" w:rsidRPr="00324E6F" w:rsidRDefault="00B10AB8" w:rsidP="00F22F67">
            <w:pPr>
              <w:spacing w:before="0" w:after="0"/>
              <w:jc w:val="center"/>
              <w:rPr>
                <w:noProof w:val="0"/>
              </w:rPr>
            </w:pPr>
            <w:r w:rsidRPr="00324E6F">
              <w:rPr>
                <w:noProof w:val="0"/>
              </w:rPr>
              <w:t>Specific Conductance</w:t>
            </w:r>
          </w:p>
        </w:tc>
        <w:tc>
          <w:tcPr>
            <w:tcW w:w="2414" w:type="dxa"/>
          </w:tcPr>
          <w:p w14:paraId="3877616F" w14:textId="77777777" w:rsidR="00B10AB8" w:rsidRPr="00B6095B" w:rsidRDefault="00B10AB8" w:rsidP="00F22F67">
            <w:pPr>
              <w:spacing w:before="0" w:after="0"/>
              <w:jc w:val="center"/>
              <w:cnfStyle w:val="000000000000" w:firstRow="0" w:lastRow="0" w:firstColumn="0" w:lastColumn="0" w:oddVBand="0" w:evenVBand="0" w:oddHBand="0" w:evenHBand="0" w:firstRowFirstColumn="0" w:firstRowLastColumn="0" w:lastRowFirstColumn="0" w:lastRowLastColumn="0"/>
              <w:rPr>
                <w:noProof w:val="0"/>
                <w:sz w:val="20"/>
              </w:rPr>
            </w:pPr>
            <w:r w:rsidRPr="00B6095B">
              <w:rPr>
                <w:noProof w:val="0"/>
              </w:rPr>
              <w:t xml:space="preserve">± 5 </w:t>
            </w:r>
            <w:proofErr w:type="spellStart"/>
            <w:r w:rsidRPr="00B6095B">
              <w:rPr>
                <w:noProof w:val="0"/>
              </w:rPr>
              <w:t>uS</w:t>
            </w:r>
            <w:proofErr w:type="spellEnd"/>
            <w:r w:rsidRPr="00B6095B">
              <w:rPr>
                <w:noProof w:val="0"/>
              </w:rPr>
              <w:t>/cm of ± 3% of field meter, whichever is greater.</w:t>
            </w:r>
          </w:p>
        </w:tc>
        <w:tc>
          <w:tcPr>
            <w:tcW w:w="2880" w:type="dxa"/>
          </w:tcPr>
          <w:p w14:paraId="56E1B497" w14:textId="77777777" w:rsidR="00B10AB8" w:rsidRPr="00B6095B" w:rsidRDefault="00B10AB8" w:rsidP="00F22F67">
            <w:pPr>
              <w:spacing w:before="0" w:after="0"/>
              <w:jc w:val="center"/>
              <w:cnfStyle w:val="000000000000" w:firstRow="0" w:lastRow="0" w:firstColumn="0" w:lastColumn="0" w:oddVBand="0" w:evenVBand="0" w:oddHBand="0" w:evenHBand="0" w:firstRowFirstColumn="0" w:firstRowLastColumn="0" w:lastRowFirstColumn="0" w:lastRowLastColumn="0"/>
              <w:rPr>
                <w:noProof w:val="0"/>
              </w:rPr>
            </w:pPr>
            <w:r w:rsidRPr="00B6095B">
              <w:rPr>
                <w:noProof w:val="0"/>
              </w:rPr>
              <w:t xml:space="preserve">Within 5% of standards below 100 </w:t>
            </w:r>
            <w:proofErr w:type="spellStart"/>
            <w:r w:rsidRPr="00B6095B">
              <w:rPr>
                <w:noProof w:val="0"/>
              </w:rPr>
              <w:t>uS</w:t>
            </w:r>
            <w:proofErr w:type="spellEnd"/>
            <w:r w:rsidRPr="00B6095B">
              <w:rPr>
                <w:noProof w:val="0"/>
              </w:rPr>
              <w:t xml:space="preserve">/cm or within 3% of standards above 100 </w:t>
            </w:r>
            <w:proofErr w:type="spellStart"/>
            <w:r w:rsidRPr="00B6095B">
              <w:rPr>
                <w:noProof w:val="0"/>
              </w:rPr>
              <w:t>uS</w:t>
            </w:r>
            <w:proofErr w:type="spellEnd"/>
            <w:r w:rsidRPr="00B6095B">
              <w:rPr>
                <w:noProof w:val="0"/>
              </w:rPr>
              <w:t>/cm.</w:t>
            </w:r>
          </w:p>
        </w:tc>
        <w:tc>
          <w:tcPr>
            <w:cnfStyle w:val="000100000000" w:firstRow="0" w:lastRow="0" w:firstColumn="0" w:lastColumn="1" w:oddVBand="0" w:evenVBand="0" w:oddHBand="0" w:evenHBand="0" w:firstRowFirstColumn="0" w:firstRowLastColumn="0" w:lastRowFirstColumn="0" w:lastRowLastColumn="0"/>
            <w:tcW w:w="2326" w:type="dxa"/>
          </w:tcPr>
          <w:p w14:paraId="2BD9F9D2" w14:textId="77777777" w:rsidR="00B10AB8" w:rsidRPr="00B6095B" w:rsidRDefault="00B10AB8" w:rsidP="00F22F67">
            <w:pPr>
              <w:spacing w:before="0" w:after="0"/>
              <w:jc w:val="center"/>
              <w:rPr>
                <w:b w:val="0"/>
                <w:noProof w:val="0"/>
              </w:rPr>
            </w:pPr>
            <w:r w:rsidRPr="00B6095B">
              <w:rPr>
                <w:b w:val="0"/>
                <w:noProof w:val="0"/>
              </w:rPr>
              <w:t xml:space="preserve">Between 0 and 200 </w:t>
            </w:r>
            <w:proofErr w:type="spellStart"/>
            <w:r w:rsidRPr="00B6095B">
              <w:rPr>
                <w:b w:val="0"/>
                <w:noProof w:val="0"/>
              </w:rPr>
              <w:t>mS</w:t>
            </w:r>
            <w:proofErr w:type="spellEnd"/>
            <w:r w:rsidRPr="00B6095B">
              <w:rPr>
                <w:b w:val="0"/>
                <w:noProof w:val="0"/>
              </w:rPr>
              <w:t xml:space="preserve">/cm, resolution 0.001 </w:t>
            </w:r>
            <w:proofErr w:type="spellStart"/>
            <w:r w:rsidRPr="00B6095B">
              <w:rPr>
                <w:b w:val="0"/>
                <w:noProof w:val="0"/>
              </w:rPr>
              <w:t>mS</w:t>
            </w:r>
            <w:proofErr w:type="spellEnd"/>
            <w:r w:rsidRPr="00B6095B">
              <w:rPr>
                <w:b w:val="0"/>
                <w:noProof w:val="0"/>
              </w:rPr>
              <w:t>/cm ±0.5% of reading.</w:t>
            </w:r>
          </w:p>
        </w:tc>
      </w:tr>
      <w:tr w:rsidR="00B10AB8" w:rsidRPr="00324E6F" w14:paraId="0EDEFF6A" w14:textId="77777777" w:rsidTr="00B6095B">
        <w:trPr>
          <w:trHeight w:val="1844"/>
        </w:trPr>
        <w:tc>
          <w:tcPr>
            <w:cnfStyle w:val="001000000000" w:firstRow="0" w:lastRow="0" w:firstColumn="1" w:lastColumn="0" w:oddVBand="0" w:evenVBand="0" w:oddHBand="0" w:evenHBand="0" w:firstRowFirstColumn="0" w:firstRowLastColumn="0" w:lastRowFirstColumn="0" w:lastRowLastColumn="0"/>
            <w:tcW w:w="1631" w:type="dxa"/>
          </w:tcPr>
          <w:p w14:paraId="2DAD8D0E" w14:textId="77777777" w:rsidR="00B10AB8" w:rsidRPr="00324E6F" w:rsidRDefault="00B10AB8" w:rsidP="00F22F67">
            <w:pPr>
              <w:spacing w:before="0" w:after="0"/>
              <w:jc w:val="center"/>
              <w:rPr>
                <w:noProof w:val="0"/>
              </w:rPr>
            </w:pPr>
            <w:r w:rsidRPr="00324E6F">
              <w:rPr>
                <w:noProof w:val="0"/>
              </w:rPr>
              <w:t>pH</w:t>
            </w:r>
          </w:p>
        </w:tc>
        <w:tc>
          <w:tcPr>
            <w:tcW w:w="2414" w:type="dxa"/>
          </w:tcPr>
          <w:p w14:paraId="76090E7A" w14:textId="77777777" w:rsidR="00B10AB8" w:rsidRPr="00B6095B" w:rsidRDefault="00B10AB8" w:rsidP="00F22F67">
            <w:pPr>
              <w:spacing w:before="0" w:after="0"/>
              <w:jc w:val="center"/>
              <w:cnfStyle w:val="000000000000" w:firstRow="0" w:lastRow="0" w:firstColumn="0" w:lastColumn="0" w:oddVBand="0" w:evenVBand="0" w:oddHBand="0" w:evenHBand="0" w:firstRowFirstColumn="0" w:firstRowLastColumn="0" w:lastRowFirstColumn="0" w:lastRowLastColumn="0"/>
              <w:rPr>
                <w:noProof w:val="0"/>
                <w:sz w:val="20"/>
              </w:rPr>
            </w:pPr>
            <w:r w:rsidRPr="00B6095B">
              <w:rPr>
                <w:noProof w:val="0"/>
              </w:rPr>
              <w:t>Within ±0.2 pH unit</w:t>
            </w:r>
            <w:r w:rsidRPr="00B6095B">
              <w:rPr>
                <w:noProof w:val="0"/>
                <w:szCs w:val="24"/>
              </w:rPr>
              <w:t xml:space="preserve"> of field meter.</w:t>
            </w:r>
          </w:p>
        </w:tc>
        <w:tc>
          <w:tcPr>
            <w:tcW w:w="2880" w:type="dxa"/>
          </w:tcPr>
          <w:p w14:paraId="547D4798" w14:textId="77777777" w:rsidR="00B10AB8" w:rsidRPr="00B6095B" w:rsidRDefault="00B10AB8" w:rsidP="00F22F67">
            <w:pPr>
              <w:spacing w:before="0" w:after="0"/>
              <w:jc w:val="center"/>
              <w:cnfStyle w:val="000000000000" w:firstRow="0" w:lastRow="0" w:firstColumn="0" w:lastColumn="0" w:oddVBand="0" w:evenVBand="0" w:oddHBand="0" w:evenHBand="0" w:firstRowFirstColumn="0" w:firstRowLastColumn="0" w:lastRowFirstColumn="0" w:lastRowLastColumn="0"/>
              <w:rPr>
                <w:noProof w:val="0"/>
              </w:rPr>
            </w:pPr>
            <w:r w:rsidRPr="00B6095B">
              <w:rPr>
                <w:noProof w:val="0"/>
              </w:rPr>
              <w:t>Within ±0.2 pH unit of at least 2 standards that bracket known range of field measurements. A third standard is used to check the calibration.</w:t>
            </w:r>
          </w:p>
        </w:tc>
        <w:tc>
          <w:tcPr>
            <w:cnfStyle w:val="000100000000" w:firstRow="0" w:lastRow="0" w:firstColumn="0" w:lastColumn="1" w:oddVBand="0" w:evenVBand="0" w:oddHBand="0" w:evenHBand="0" w:firstRowFirstColumn="0" w:firstRowLastColumn="0" w:lastRowFirstColumn="0" w:lastRowLastColumn="0"/>
            <w:tcW w:w="2326" w:type="dxa"/>
          </w:tcPr>
          <w:p w14:paraId="65307400" w14:textId="77777777" w:rsidR="00B10AB8" w:rsidRPr="00B6095B" w:rsidRDefault="00B10AB8" w:rsidP="00F22F67">
            <w:pPr>
              <w:spacing w:before="0" w:after="0"/>
              <w:jc w:val="center"/>
              <w:rPr>
                <w:b w:val="0"/>
                <w:noProof w:val="0"/>
              </w:rPr>
            </w:pPr>
            <w:r w:rsidRPr="00B6095B">
              <w:rPr>
                <w:b w:val="0"/>
                <w:noProof w:val="0"/>
              </w:rPr>
              <w:t>0 and 14 units, resolution 0.01 unit ±0.2 unit.</w:t>
            </w:r>
          </w:p>
        </w:tc>
      </w:tr>
      <w:tr w:rsidR="00B10AB8" w:rsidRPr="00324E6F" w14:paraId="73BC5614" w14:textId="77777777" w:rsidTr="00B6095B">
        <w:trPr>
          <w:trHeight w:val="261"/>
        </w:trPr>
        <w:tc>
          <w:tcPr>
            <w:cnfStyle w:val="001000000000" w:firstRow="0" w:lastRow="0" w:firstColumn="1" w:lastColumn="0" w:oddVBand="0" w:evenVBand="0" w:oddHBand="0" w:evenHBand="0" w:firstRowFirstColumn="0" w:firstRowLastColumn="0" w:lastRowFirstColumn="0" w:lastRowLastColumn="0"/>
            <w:tcW w:w="1631" w:type="dxa"/>
          </w:tcPr>
          <w:p w14:paraId="1BF95010" w14:textId="77777777" w:rsidR="00B10AB8" w:rsidRPr="00324E6F" w:rsidRDefault="00B10AB8" w:rsidP="00F22F67">
            <w:pPr>
              <w:spacing w:before="0" w:after="0"/>
              <w:jc w:val="center"/>
              <w:rPr>
                <w:noProof w:val="0"/>
              </w:rPr>
            </w:pPr>
            <w:r w:rsidRPr="00324E6F">
              <w:rPr>
                <w:noProof w:val="0"/>
              </w:rPr>
              <w:t>Dissolved Oxygen</w:t>
            </w:r>
          </w:p>
        </w:tc>
        <w:tc>
          <w:tcPr>
            <w:tcW w:w="2414" w:type="dxa"/>
          </w:tcPr>
          <w:p w14:paraId="46814563" w14:textId="77777777" w:rsidR="00B10AB8" w:rsidRPr="00B6095B" w:rsidRDefault="00B10AB8" w:rsidP="00F22F67">
            <w:pPr>
              <w:spacing w:before="0" w:after="0"/>
              <w:jc w:val="center"/>
              <w:cnfStyle w:val="000000000000" w:firstRow="0" w:lastRow="0" w:firstColumn="0" w:lastColumn="0" w:oddVBand="0" w:evenVBand="0" w:oddHBand="0" w:evenHBand="0" w:firstRowFirstColumn="0" w:firstRowLastColumn="0" w:lastRowFirstColumn="0" w:lastRowLastColumn="0"/>
              <w:rPr>
                <w:noProof w:val="0"/>
                <w:sz w:val="20"/>
              </w:rPr>
            </w:pPr>
            <w:r w:rsidRPr="00B6095B">
              <w:rPr>
                <w:noProof w:val="0"/>
                <w:szCs w:val="24"/>
              </w:rPr>
              <w:t xml:space="preserve">Within </w:t>
            </w:r>
            <w:r w:rsidRPr="00B6095B">
              <w:rPr>
                <w:noProof w:val="0"/>
              </w:rPr>
              <w:t>±0.3 mg/L or less than 5% of field meter.</w:t>
            </w:r>
          </w:p>
        </w:tc>
        <w:tc>
          <w:tcPr>
            <w:tcW w:w="2880" w:type="dxa"/>
          </w:tcPr>
          <w:p w14:paraId="684FBD0E" w14:textId="77777777" w:rsidR="00B10AB8" w:rsidRPr="00B6095B" w:rsidRDefault="00B10AB8" w:rsidP="00F22F67">
            <w:pPr>
              <w:spacing w:before="0" w:after="0"/>
              <w:jc w:val="center"/>
              <w:cnfStyle w:val="000000000000" w:firstRow="0" w:lastRow="0" w:firstColumn="0" w:lastColumn="0" w:oddVBand="0" w:evenVBand="0" w:oddHBand="0" w:evenHBand="0" w:firstRowFirstColumn="0" w:firstRowLastColumn="0" w:lastRowFirstColumn="0" w:lastRowLastColumn="0"/>
              <w:rPr>
                <w:noProof w:val="0"/>
              </w:rPr>
            </w:pPr>
            <w:r w:rsidRPr="00B6095B">
              <w:rPr>
                <w:noProof w:val="0"/>
                <w:szCs w:val="24"/>
              </w:rPr>
              <w:t xml:space="preserve">Within </w:t>
            </w:r>
            <w:r w:rsidRPr="00B6095B">
              <w:rPr>
                <w:noProof w:val="0"/>
              </w:rPr>
              <w:t>±0.3 mg/L or less than 5% of theoretical saturation value at calibration temperature and pressure.</w:t>
            </w:r>
          </w:p>
        </w:tc>
        <w:tc>
          <w:tcPr>
            <w:cnfStyle w:val="000100000000" w:firstRow="0" w:lastRow="0" w:firstColumn="0" w:lastColumn="1" w:oddVBand="0" w:evenVBand="0" w:oddHBand="0" w:evenHBand="0" w:firstRowFirstColumn="0" w:firstRowLastColumn="0" w:lastRowFirstColumn="0" w:lastRowLastColumn="0"/>
            <w:tcW w:w="2326" w:type="dxa"/>
          </w:tcPr>
          <w:p w14:paraId="5614B6F9" w14:textId="77777777" w:rsidR="00B10AB8" w:rsidRPr="00B6095B" w:rsidRDefault="00B10AB8" w:rsidP="00F22F67">
            <w:pPr>
              <w:spacing w:before="0" w:after="0"/>
              <w:jc w:val="center"/>
              <w:rPr>
                <w:b w:val="0"/>
                <w:noProof w:val="0"/>
              </w:rPr>
            </w:pPr>
            <w:r w:rsidRPr="00B6095B">
              <w:rPr>
                <w:b w:val="0"/>
                <w:noProof w:val="0"/>
              </w:rPr>
              <w:t>0 and 50 mg/L, resolution 0.01 mg/L ±0.1 mg/L or 1%, whichever is greater.</w:t>
            </w:r>
          </w:p>
        </w:tc>
      </w:tr>
      <w:tr w:rsidR="00B10AB8" w:rsidRPr="00324E6F" w14:paraId="47836A8E" w14:textId="77777777" w:rsidTr="00B6095B">
        <w:trPr>
          <w:trHeight w:val="261"/>
        </w:trPr>
        <w:tc>
          <w:tcPr>
            <w:cnfStyle w:val="001000000000" w:firstRow="0" w:lastRow="0" w:firstColumn="1" w:lastColumn="0" w:oddVBand="0" w:evenVBand="0" w:oddHBand="0" w:evenHBand="0" w:firstRowFirstColumn="0" w:firstRowLastColumn="0" w:lastRowFirstColumn="0" w:lastRowLastColumn="0"/>
            <w:tcW w:w="1631" w:type="dxa"/>
          </w:tcPr>
          <w:p w14:paraId="1B3F457D" w14:textId="77777777" w:rsidR="00B10AB8" w:rsidRPr="00324E6F" w:rsidRDefault="00B10AB8" w:rsidP="00F22F67">
            <w:pPr>
              <w:spacing w:before="0" w:after="0"/>
              <w:jc w:val="center"/>
              <w:rPr>
                <w:noProof w:val="0"/>
              </w:rPr>
            </w:pPr>
            <w:r w:rsidRPr="00324E6F">
              <w:rPr>
                <w:noProof w:val="0"/>
              </w:rPr>
              <w:t>Turbidity</w:t>
            </w:r>
          </w:p>
        </w:tc>
        <w:tc>
          <w:tcPr>
            <w:tcW w:w="2414" w:type="dxa"/>
          </w:tcPr>
          <w:p w14:paraId="65598893" w14:textId="77777777" w:rsidR="00B10AB8" w:rsidRPr="00B6095B" w:rsidRDefault="00B10AB8" w:rsidP="00F22F67">
            <w:pPr>
              <w:spacing w:before="0" w:after="0"/>
              <w:jc w:val="center"/>
              <w:cnfStyle w:val="000000000000" w:firstRow="0" w:lastRow="0" w:firstColumn="0" w:lastColumn="0" w:oddVBand="0" w:evenVBand="0" w:oddHBand="0" w:evenHBand="0" w:firstRowFirstColumn="0" w:firstRowLastColumn="0" w:lastRowFirstColumn="0" w:lastRowLastColumn="0"/>
              <w:rPr>
                <w:noProof w:val="0"/>
              </w:rPr>
            </w:pPr>
            <w:r w:rsidRPr="00B6095B">
              <w:rPr>
                <w:noProof w:val="0"/>
              </w:rPr>
              <w:t>Within 5% of field meter.</w:t>
            </w:r>
          </w:p>
        </w:tc>
        <w:tc>
          <w:tcPr>
            <w:tcW w:w="2880" w:type="dxa"/>
          </w:tcPr>
          <w:p w14:paraId="36D96A23" w14:textId="77777777" w:rsidR="00B10AB8" w:rsidRPr="00B6095B" w:rsidRDefault="00B10AB8" w:rsidP="00F22F67">
            <w:pPr>
              <w:spacing w:before="0" w:after="0"/>
              <w:jc w:val="center"/>
              <w:cnfStyle w:val="000000000000" w:firstRow="0" w:lastRow="0" w:firstColumn="0" w:lastColumn="0" w:oddVBand="0" w:evenVBand="0" w:oddHBand="0" w:evenHBand="0" w:firstRowFirstColumn="0" w:firstRowLastColumn="0" w:lastRowFirstColumn="0" w:lastRowLastColumn="0"/>
              <w:rPr>
                <w:noProof w:val="0"/>
              </w:rPr>
            </w:pPr>
            <w:r w:rsidRPr="00B6095B">
              <w:rPr>
                <w:noProof w:val="0"/>
              </w:rPr>
              <w:t>Within 5% of reference solution, or within 0.5 units for a zero reference solution.</w:t>
            </w:r>
          </w:p>
        </w:tc>
        <w:tc>
          <w:tcPr>
            <w:cnfStyle w:val="000100000000" w:firstRow="0" w:lastRow="0" w:firstColumn="0" w:lastColumn="1" w:oddVBand="0" w:evenVBand="0" w:oddHBand="0" w:evenHBand="0" w:firstRowFirstColumn="0" w:firstRowLastColumn="0" w:lastRowFirstColumn="0" w:lastRowLastColumn="0"/>
            <w:tcW w:w="2326" w:type="dxa"/>
          </w:tcPr>
          <w:p w14:paraId="4DC9886C" w14:textId="77777777" w:rsidR="00B10AB8" w:rsidRPr="00B6095B" w:rsidRDefault="00B10AB8" w:rsidP="00F22F67">
            <w:pPr>
              <w:spacing w:before="0" w:after="0"/>
              <w:jc w:val="center"/>
              <w:rPr>
                <w:b w:val="0"/>
                <w:noProof w:val="0"/>
              </w:rPr>
            </w:pPr>
            <w:r w:rsidRPr="00B6095B">
              <w:rPr>
                <w:b w:val="0"/>
                <w:noProof w:val="0"/>
              </w:rPr>
              <w:t>Between 0 to 4000 FNU, resolution 0.01 FNU.</w:t>
            </w:r>
          </w:p>
        </w:tc>
      </w:tr>
      <w:tr w:rsidR="00B10AB8" w:rsidRPr="00324E6F" w14:paraId="2C3EDABC" w14:textId="77777777" w:rsidTr="00B6095B">
        <w:trPr>
          <w:cnfStyle w:val="010000000000" w:firstRow="0" w:lastRow="1"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631" w:type="dxa"/>
          </w:tcPr>
          <w:p w14:paraId="179BA2D4" w14:textId="1643A73A" w:rsidR="00B10AB8" w:rsidRPr="00324E6F" w:rsidRDefault="00B10AB8" w:rsidP="00F22F67">
            <w:pPr>
              <w:spacing w:before="0" w:after="0"/>
              <w:jc w:val="center"/>
              <w:rPr>
                <w:noProof w:val="0"/>
              </w:rPr>
            </w:pPr>
            <w:r w:rsidRPr="00324E6F">
              <w:rPr>
                <w:noProof w:val="0"/>
              </w:rPr>
              <w:t>Nitrate</w:t>
            </w:r>
            <w:r w:rsidR="00494192">
              <w:rPr>
                <w:noProof w:val="0"/>
              </w:rPr>
              <w:t xml:space="preserve"> plus nitrite</w:t>
            </w:r>
          </w:p>
        </w:tc>
        <w:tc>
          <w:tcPr>
            <w:tcW w:w="2414" w:type="dxa"/>
          </w:tcPr>
          <w:p w14:paraId="48C25F4E" w14:textId="77777777" w:rsidR="00B10AB8" w:rsidRPr="00B6095B" w:rsidRDefault="00B10AB8" w:rsidP="00F22F67">
            <w:pPr>
              <w:spacing w:before="0" w:after="0"/>
              <w:jc w:val="center"/>
              <w:cnfStyle w:val="010000000000" w:firstRow="0" w:lastRow="1" w:firstColumn="0" w:lastColumn="0" w:oddVBand="0" w:evenVBand="0" w:oddHBand="0" w:evenHBand="0" w:firstRowFirstColumn="0" w:firstRowLastColumn="0" w:lastRowFirstColumn="0" w:lastRowLastColumn="0"/>
              <w:rPr>
                <w:b w:val="0"/>
                <w:noProof w:val="0"/>
              </w:rPr>
            </w:pPr>
            <w:r w:rsidRPr="00B6095B">
              <w:rPr>
                <w:b w:val="0"/>
                <w:noProof w:val="0"/>
              </w:rPr>
              <w:t>Checked against discrete field samples, corrected as needed.</w:t>
            </w:r>
          </w:p>
        </w:tc>
        <w:tc>
          <w:tcPr>
            <w:tcW w:w="2880" w:type="dxa"/>
          </w:tcPr>
          <w:p w14:paraId="63CF0754" w14:textId="77777777" w:rsidR="00B10AB8" w:rsidRPr="00B6095B" w:rsidRDefault="00B10AB8" w:rsidP="00F22F67">
            <w:pPr>
              <w:spacing w:before="0" w:after="0"/>
              <w:jc w:val="center"/>
              <w:cnfStyle w:val="010000000000" w:firstRow="0" w:lastRow="1" w:firstColumn="0" w:lastColumn="0" w:oddVBand="0" w:evenVBand="0" w:oddHBand="0" w:evenHBand="0" w:firstRowFirstColumn="0" w:firstRowLastColumn="0" w:lastRowFirstColumn="0" w:lastRowLastColumn="0"/>
              <w:rPr>
                <w:b w:val="0"/>
                <w:noProof w:val="0"/>
              </w:rPr>
            </w:pPr>
            <w:r w:rsidRPr="00B6095B">
              <w:rPr>
                <w:b w:val="0"/>
                <w:noProof w:val="0"/>
              </w:rPr>
              <w:t>Checked against certified inorganic blank water and certified reagent grade standard.</w:t>
            </w:r>
          </w:p>
        </w:tc>
        <w:tc>
          <w:tcPr>
            <w:cnfStyle w:val="000100000000" w:firstRow="0" w:lastRow="0" w:firstColumn="0" w:lastColumn="1" w:oddVBand="0" w:evenVBand="0" w:oddHBand="0" w:evenHBand="0" w:firstRowFirstColumn="0" w:firstRowLastColumn="0" w:lastRowFirstColumn="0" w:lastRowLastColumn="0"/>
            <w:tcW w:w="2326" w:type="dxa"/>
          </w:tcPr>
          <w:p w14:paraId="1859131C" w14:textId="77777777" w:rsidR="00B10AB8" w:rsidRPr="00B6095B" w:rsidRDefault="00B10AB8" w:rsidP="00F22F67">
            <w:pPr>
              <w:spacing w:before="0" w:after="0"/>
              <w:jc w:val="center"/>
              <w:rPr>
                <w:b w:val="0"/>
                <w:noProof w:val="0"/>
              </w:rPr>
            </w:pPr>
            <w:r w:rsidRPr="00B6095B">
              <w:rPr>
                <w:b w:val="0"/>
                <w:noProof w:val="0"/>
              </w:rPr>
              <w:t>0 to 28 mg-N/L, resolution 10%, precision ± 0.004 mg N/L.</w:t>
            </w:r>
          </w:p>
        </w:tc>
      </w:tr>
    </w:tbl>
    <w:p w14:paraId="025A35AB" w14:textId="2694DFEF" w:rsidR="001D0A96" w:rsidRDefault="001D0A96" w:rsidP="00F64028">
      <w:pPr>
        <w:rPr>
          <w:noProof w:val="0"/>
        </w:rPr>
      </w:pPr>
      <w:r>
        <w:rPr>
          <w:noProof w:val="0"/>
        </w:rPr>
        <w:lastRenderedPageBreak/>
        <w:t>In addition to the MQO’s for the field meter measurements, we also</w:t>
      </w:r>
      <w:r w:rsidR="0045092C">
        <w:rPr>
          <w:noProof w:val="0"/>
        </w:rPr>
        <w:t xml:space="preserve"> adhered to</w:t>
      </w:r>
      <w:r>
        <w:rPr>
          <w:noProof w:val="0"/>
        </w:rPr>
        <w:t xml:space="preserve"> project MQOs for the laboratory analyses of water samples</w:t>
      </w:r>
      <w:r w:rsidR="0045092C">
        <w:rPr>
          <w:noProof w:val="0"/>
        </w:rPr>
        <w:t xml:space="preserve"> for </w:t>
      </w:r>
      <w:r w:rsidR="008864D9">
        <w:rPr>
          <w:noProof w:val="0"/>
        </w:rPr>
        <w:t>the measured nutrients</w:t>
      </w:r>
      <w:r>
        <w:rPr>
          <w:noProof w:val="0"/>
        </w:rPr>
        <w:t xml:space="preserve">. These MQOs are provided in Table 5 of the Project QAPP, and provided below as Table </w:t>
      </w:r>
      <w:r w:rsidR="00CC7749">
        <w:rPr>
          <w:noProof w:val="0"/>
        </w:rPr>
        <w:t>7</w:t>
      </w:r>
      <w:r w:rsidR="008864D9">
        <w:rPr>
          <w:noProof w:val="0"/>
        </w:rPr>
        <w:t xml:space="preserve"> for reference</w:t>
      </w:r>
      <w:r>
        <w:rPr>
          <w:noProof w:val="0"/>
        </w:rPr>
        <w:t xml:space="preserve">. </w:t>
      </w:r>
    </w:p>
    <w:p w14:paraId="59C98CA7" w14:textId="77777777" w:rsidR="001D0A96" w:rsidRDefault="001D0A96" w:rsidP="00F64028">
      <w:bookmarkStart w:id="75" w:name="_Toc107231884"/>
      <w:r w:rsidRPr="00324E6F">
        <w:t xml:space="preserve">Table </w:t>
      </w:r>
      <w:r w:rsidRPr="00324E6F">
        <w:fldChar w:fldCharType="begin"/>
      </w:r>
      <w:r w:rsidRPr="00324E6F">
        <w:instrText xml:space="preserve"> SEQ Table \* ARABIC </w:instrText>
      </w:r>
      <w:r w:rsidRPr="00324E6F">
        <w:fldChar w:fldCharType="separate"/>
      </w:r>
      <w:r>
        <w:t>7</w:t>
      </w:r>
      <w:r w:rsidRPr="00324E6F">
        <w:fldChar w:fldCharType="end"/>
      </w:r>
      <w:r>
        <w:t xml:space="preserve">. </w:t>
      </w:r>
      <w:r w:rsidRPr="00F76AAD">
        <w:rPr>
          <w:color w:val="000000" w:themeColor="text1"/>
        </w:rPr>
        <w:t>Measurement quality objectives</w:t>
      </w:r>
      <w:r>
        <w:rPr>
          <w:color w:val="000000" w:themeColor="text1"/>
        </w:rPr>
        <w:t xml:space="preserve"> </w:t>
      </w:r>
      <w:r w:rsidRPr="004F5D43">
        <w:rPr>
          <w:color w:val="000000" w:themeColor="text1"/>
        </w:rPr>
        <w:t xml:space="preserve">for </w:t>
      </w:r>
      <w:r w:rsidRPr="004F5D43">
        <w:t>laboratory analyses of water samples</w:t>
      </w:r>
      <w:r w:rsidRPr="004F5D43">
        <w:rPr>
          <w:color w:val="000000" w:themeColor="text1"/>
        </w:rPr>
        <w:t>.</w:t>
      </w:r>
      <w:bookmarkEnd w:id="75"/>
    </w:p>
    <w:tbl>
      <w:tblPr>
        <w:tblStyle w:val="TableGrid"/>
        <w:tblW w:w="10517" w:type="dxa"/>
        <w:tblLook w:val="01E0" w:firstRow="1" w:lastRow="1" w:firstColumn="1" w:lastColumn="1" w:noHBand="0" w:noVBand="0"/>
      </w:tblPr>
      <w:tblGrid>
        <w:gridCol w:w="1885"/>
        <w:gridCol w:w="1217"/>
        <w:gridCol w:w="1337"/>
        <w:gridCol w:w="2030"/>
        <w:gridCol w:w="937"/>
        <w:gridCol w:w="1400"/>
        <w:gridCol w:w="1711"/>
      </w:tblGrid>
      <w:tr w:rsidR="001D0A96" w:rsidRPr="0025594F" w14:paraId="59455CD1" w14:textId="77777777" w:rsidTr="001D0A96">
        <w:trPr>
          <w:trHeight w:val="404"/>
          <w:tblHeader/>
        </w:trPr>
        <w:tc>
          <w:tcPr>
            <w:tcW w:w="1885" w:type="dxa"/>
            <w:shd w:val="clear" w:color="auto" w:fill="F2F2F2" w:themeFill="background1" w:themeFillShade="F2"/>
            <w:vAlign w:val="center"/>
          </w:tcPr>
          <w:p w14:paraId="2425D0F7" w14:textId="77777777" w:rsidR="001D0A96" w:rsidRPr="0025594F" w:rsidRDefault="001D0A96" w:rsidP="001D0A96">
            <w:pPr>
              <w:jc w:val="center"/>
            </w:pPr>
            <w:r w:rsidRPr="0025594F">
              <w:t>MQO →</w:t>
            </w:r>
          </w:p>
        </w:tc>
        <w:tc>
          <w:tcPr>
            <w:tcW w:w="2554" w:type="dxa"/>
            <w:gridSpan w:val="2"/>
            <w:shd w:val="clear" w:color="auto" w:fill="F2F2F2" w:themeFill="background1" w:themeFillShade="F2"/>
            <w:vAlign w:val="center"/>
          </w:tcPr>
          <w:p w14:paraId="59CE6C98" w14:textId="77777777" w:rsidR="001D0A96" w:rsidRPr="0025594F" w:rsidRDefault="001D0A96" w:rsidP="001D0A96">
            <w:pPr>
              <w:jc w:val="center"/>
            </w:pPr>
            <w:r w:rsidRPr="0025594F">
              <w:t>Precision</w:t>
            </w:r>
          </w:p>
        </w:tc>
        <w:tc>
          <w:tcPr>
            <w:tcW w:w="4367" w:type="dxa"/>
            <w:gridSpan w:val="3"/>
            <w:shd w:val="clear" w:color="auto" w:fill="F2F2F2" w:themeFill="background1" w:themeFillShade="F2"/>
            <w:vAlign w:val="center"/>
          </w:tcPr>
          <w:p w14:paraId="5F28ED64" w14:textId="77777777" w:rsidR="001D0A96" w:rsidRPr="0025594F" w:rsidRDefault="001D0A96" w:rsidP="001D0A96">
            <w:pPr>
              <w:jc w:val="center"/>
            </w:pPr>
            <w:r w:rsidRPr="0025594F">
              <w:t>Bias</w:t>
            </w:r>
          </w:p>
        </w:tc>
        <w:tc>
          <w:tcPr>
            <w:tcW w:w="1711" w:type="dxa"/>
            <w:shd w:val="clear" w:color="auto" w:fill="F2F2F2" w:themeFill="background1" w:themeFillShade="F2"/>
            <w:vAlign w:val="center"/>
          </w:tcPr>
          <w:p w14:paraId="4027FDEE" w14:textId="77777777" w:rsidR="001D0A96" w:rsidRPr="0025594F" w:rsidRDefault="001D0A96" w:rsidP="001D0A96">
            <w:pPr>
              <w:jc w:val="center"/>
            </w:pPr>
            <w:r w:rsidRPr="0025594F">
              <w:t>Sensitivity</w:t>
            </w:r>
          </w:p>
        </w:tc>
      </w:tr>
      <w:tr w:rsidR="001D0A96" w:rsidRPr="0025594F" w14:paraId="09DCFE55" w14:textId="77777777" w:rsidTr="001D0A96">
        <w:trPr>
          <w:trHeight w:val="800"/>
          <w:tblHeader/>
        </w:trPr>
        <w:tc>
          <w:tcPr>
            <w:tcW w:w="1885" w:type="dxa"/>
            <w:vMerge w:val="restart"/>
            <w:shd w:val="clear" w:color="auto" w:fill="F2F2F2" w:themeFill="background1" w:themeFillShade="F2"/>
            <w:vAlign w:val="center"/>
          </w:tcPr>
          <w:p w14:paraId="55069118" w14:textId="77777777" w:rsidR="001D0A96" w:rsidRPr="0025594F" w:rsidRDefault="001D0A96" w:rsidP="001D0A96">
            <w:pPr>
              <w:jc w:val="center"/>
            </w:pPr>
            <w:r w:rsidRPr="0025594F">
              <w:t>Parameter</w:t>
            </w:r>
          </w:p>
        </w:tc>
        <w:tc>
          <w:tcPr>
            <w:tcW w:w="1217" w:type="dxa"/>
            <w:shd w:val="clear" w:color="auto" w:fill="F2F2F2" w:themeFill="background1" w:themeFillShade="F2"/>
            <w:vAlign w:val="center"/>
          </w:tcPr>
          <w:p w14:paraId="77F93762" w14:textId="77777777" w:rsidR="001D0A96" w:rsidRPr="0025594F" w:rsidRDefault="001D0A96" w:rsidP="001D0A96">
            <w:pPr>
              <w:jc w:val="center"/>
            </w:pPr>
            <w:r w:rsidRPr="0025594F">
              <w:t>Duplicate Samples</w:t>
            </w:r>
          </w:p>
        </w:tc>
        <w:tc>
          <w:tcPr>
            <w:tcW w:w="1337" w:type="dxa"/>
            <w:shd w:val="clear" w:color="auto" w:fill="F2F2F2" w:themeFill="background1" w:themeFillShade="F2"/>
            <w:vAlign w:val="center"/>
          </w:tcPr>
          <w:p w14:paraId="2ECE997F" w14:textId="77777777" w:rsidR="001D0A96" w:rsidRPr="0025594F" w:rsidRDefault="001D0A96" w:rsidP="001D0A96">
            <w:pPr>
              <w:jc w:val="center"/>
            </w:pPr>
            <w:r w:rsidRPr="0025594F">
              <w:t>Matrix Spike-Duplicates</w:t>
            </w:r>
          </w:p>
        </w:tc>
        <w:tc>
          <w:tcPr>
            <w:tcW w:w="2030" w:type="dxa"/>
            <w:shd w:val="clear" w:color="auto" w:fill="F2F2F2" w:themeFill="background1" w:themeFillShade="F2"/>
            <w:vAlign w:val="center"/>
          </w:tcPr>
          <w:p w14:paraId="46E37062" w14:textId="77777777" w:rsidR="001D0A96" w:rsidRPr="0025594F" w:rsidRDefault="001D0A96" w:rsidP="001D0A96">
            <w:pPr>
              <w:jc w:val="center"/>
            </w:pPr>
            <w:r w:rsidRPr="0025594F">
              <w:t>Verification Standards (LCS,CRM,CCV)</w:t>
            </w:r>
          </w:p>
        </w:tc>
        <w:tc>
          <w:tcPr>
            <w:tcW w:w="937" w:type="dxa"/>
            <w:shd w:val="clear" w:color="auto" w:fill="F2F2F2" w:themeFill="background1" w:themeFillShade="F2"/>
            <w:vAlign w:val="center"/>
          </w:tcPr>
          <w:p w14:paraId="1E5B31E0" w14:textId="77777777" w:rsidR="001D0A96" w:rsidRPr="0025594F" w:rsidRDefault="001D0A96" w:rsidP="001D0A96">
            <w:pPr>
              <w:jc w:val="center"/>
            </w:pPr>
            <w:r w:rsidRPr="0025594F">
              <w:t>Matrix Spikes</w:t>
            </w:r>
          </w:p>
        </w:tc>
        <w:tc>
          <w:tcPr>
            <w:tcW w:w="1400" w:type="dxa"/>
            <w:shd w:val="clear" w:color="auto" w:fill="F2F2F2" w:themeFill="background1" w:themeFillShade="F2"/>
            <w:vAlign w:val="center"/>
          </w:tcPr>
          <w:p w14:paraId="2B9522C9" w14:textId="77777777" w:rsidR="001D0A96" w:rsidRPr="0025594F" w:rsidRDefault="001D0A96" w:rsidP="001D0A96">
            <w:pPr>
              <w:jc w:val="center"/>
            </w:pPr>
            <w:r w:rsidRPr="0025594F">
              <w:t>Surrogate Standards</w:t>
            </w:r>
            <w:r w:rsidRPr="00360A44">
              <w:rPr>
                <w:vertAlign w:val="superscript"/>
              </w:rPr>
              <w:t>a</w:t>
            </w:r>
          </w:p>
        </w:tc>
        <w:tc>
          <w:tcPr>
            <w:tcW w:w="1711" w:type="dxa"/>
            <w:shd w:val="clear" w:color="auto" w:fill="F2F2F2" w:themeFill="background1" w:themeFillShade="F2"/>
            <w:vAlign w:val="center"/>
          </w:tcPr>
          <w:p w14:paraId="13644CA4" w14:textId="77777777" w:rsidR="001D0A96" w:rsidRPr="0025594F" w:rsidRDefault="001D0A96" w:rsidP="001D0A96">
            <w:pPr>
              <w:jc w:val="center"/>
            </w:pPr>
            <w:r>
              <w:t>MDL</w:t>
            </w:r>
            <w:r w:rsidRPr="008D0638">
              <w:rPr>
                <w:vertAlign w:val="superscript"/>
              </w:rPr>
              <w:t>b</w:t>
            </w:r>
            <w:r w:rsidRPr="0025594F">
              <w:t xml:space="preserve"> or Lowest Conc.  of Interest</w:t>
            </w:r>
          </w:p>
        </w:tc>
      </w:tr>
      <w:tr w:rsidR="001D0A96" w:rsidRPr="0025594F" w14:paraId="3DF41D0A" w14:textId="77777777" w:rsidTr="001D0A96">
        <w:trPr>
          <w:tblHeader/>
        </w:trPr>
        <w:tc>
          <w:tcPr>
            <w:tcW w:w="1885" w:type="dxa"/>
            <w:vMerge/>
            <w:shd w:val="clear" w:color="auto" w:fill="F2F2F2" w:themeFill="background1" w:themeFillShade="F2"/>
            <w:vAlign w:val="center"/>
          </w:tcPr>
          <w:p w14:paraId="7E15B2AE" w14:textId="77777777" w:rsidR="001D0A96" w:rsidRPr="0025594F" w:rsidRDefault="001D0A96" w:rsidP="001D0A96">
            <w:pPr>
              <w:jc w:val="center"/>
            </w:pPr>
          </w:p>
        </w:tc>
        <w:tc>
          <w:tcPr>
            <w:tcW w:w="2554" w:type="dxa"/>
            <w:gridSpan w:val="2"/>
            <w:shd w:val="clear" w:color="auto" w:fill="F2F2F2" w:themeFill="background1" w:themeFillShade="F2"/>
            <w:vAlign w:val="center"/>
          </w:tcPr>
          <w:p w14:paraId="2174B912" w14:textId="77777777" w:rsidR="001D0A96" w:rsidRPr="0025594F" w:rsidRDefault="001D0A96" w:rsidP="001D0A96">
            <w:pPr>
              <w:jc w:val="center"/>
            </w:pPr>
            <w:r w:rsidRPr="0025594F">
              <w:t>Relative Percent Difference (% RPD)</w:t>
            </w:r>
          </w:p>
        </w:tc>
        <w:tc>
          <w:tcPr>
            <w:tcW w:w="4367" w:type="dxa"/>
            <w:gridSpan w:val="3"/>
            <w:shd w:val="clear" w:color="auto" w:fill="F2F2F2" w:themeFill="background1" w:themeFillShade="F2"/>
            <w:vAlign w:val="center"/>
          </w:tcPr>
          <w:p w14:paraId="15ECA4C2" w14:textId="77777777" w:rsidR="001D0A96" w:rsidRPr="0025594F" w:rsidRDefault="001D0A96" w:rsidP="001D0A96">
            <w:pPr>
              <w:jc w:val="center"/>
            </w:pPr>
            <w:r w:rsidRPr="0025594F">
              <w:t>Recovery Limits</w:t>
            </w:r>
          </w:p>
          <w:p w14:paraId="32796950" w14:textId="77777777" w:rsidR="001D0A96" w:rsidRPr="0025594F" w:rsidRDefault="001D0A96" w:rsidP="001D0A96">
            <w:pPr>
              <w:jc w:val="center"/>
            </w:pPr>
            <w:r w:rsidRPr="0025594F">
              <w:t>(%)</w:t>
            </w:r>
          </w:p>
        </w:tc>
        <w:tc>
          <w:tcPr>
            <w:tcW w:w="1711" w:type="dxa"/>
            <w:shd w:val="clear" w:color="auto" w:fill="F2F2F2" w:themeFill="background1" w:themeFillShade="F2"/>
            <w:vAlign w:val="center"/>
          </w:tcPr>
          <w:p w14:paraId="76C9FCCC" w14:textId="77777777" w:rsidR="001D0A96" w:rsidRPr="0025594F" w:rsidRDefault="001D0A96" w:rsidP="001D0A96">
            <w:pPr>
              <w:jc w:val="center"/>
            </w:pPr>
            <w:r w:rsidRPr="0025594F">
              <w:t>Concentration Units</w:t>
            </w:r>
          </w:p>
        </w:tc>
      </w:tr>
      <w:tr w:rsidR="001D0A96" w:rsidRPr="0025594F" w14:paraId="7E2FD60F" w14:textId="77777777" w:rsidTr="001D0A96">
        <w:trPr>
          <w:trHeight w:val="261"/>
        </w:trPr>
        <w:tc>
          <w:tcPr>
            <w:tcW w:w="1885" w:type="dxa"/>
          </w:tcPr>
          <w:p w14:paraId="590AD715" w14:textId="77777777" w:rsidR="001D0A96" w:rsidRDefault="001D0A96" w:rsidP="001D0A96">
            <w:pPr>
              <w:jc w:val="center"/>
            </w:pPr>
            <w:r>
              <w:t>Nitrogen, ammonia</w:t>
            </w:r>
          </w:p>
        </w:tc>
        <w:tc>
          <w:tcPr>
            <w:tcW w:w="1217" w:type="dxa"/>
            <w:vAlign w:val="center"/>
          </w:tcPr>
          <w:p w14:paraId="0FEA214A" w14:textId="77777777" w:rsidR="001D0A96" w:rsidRPr="00D307CB" w:rsidRDefault="001D0A96" w:rsidP="001D0A96">
            <w:pPr>
              <w:jc w:val="center"/>
              <w:rPr>
                <w:sz w:val="20"/>
              </w:rPr>
            </w:pPr>
            <w:r w:rsidRPr="00D307CB">
              <w:rPr>
                <w:szCs w:val="24"/>
              </w:rPr>
              <w:t xml:space="preserve">≤ </w:t>
            </w:r>
            <w:r w:rsidRPr="00D307CB">
              <w:t>20</w:t>
            </w:r>
          </w:p>
        </w:tc>
        <w:tc>
          <w:tcPr>
            <w:tcW w:w="1337" w:type="dxa"/>
            <w:vAlign w:val="center"/>
          </w:tcPr>
          <w:p w14:paraId="240BD380" w14:textId="77777777" w:rsidR="001D0A96" w:rsidRPr="00D307CB" w:rsidRDefault="001D0A96" w:rsidP="001D0A96">
            <w:pPr>
              <w:jc w:val="center"/>
              <w:rPr>
                <w:sz w:val="20"/>
              </w:rPr>
            </w:pPr>
            <w:r w:rsidRPr="00D307CB">
              <w:rPr>
                <w:szCs w:val="24"/>
              </w:rPr>
              <w:t xml:space="preserve">≤ </w:t>
            </w:r>
            <w:r w:rsidRPr="00D307CB">
              <w:t>20</w:t>
            </w:r>
          </w:p>
        </w:tc>
        <w:tc>
          <w:tcPr>
            <w:tcW w:w="2030" w:type="dxa"/>
            <w:vAlign w:val="center"/>
          </w:tcPr>
          <w:p w14:paraId="74BD9124" w14:textId="77777777" w:rsidR="001D0A96" w:rsidRPr="00D307CB" w:rsidRDefault="001D0A96" w:rsidP="001D0A96">
            <w:pPr>
              <w:jc w:val="center"/>
            </w:pPr>
            <w:r w:rsidRPr="00D307CB">
              <w:t>90-110</w:t>
            </w:r>
          </w:p>
        </w:tc>
        <w:tc>
          <w:tcPr>
            <w:tcW w:w="937" w:type="dxa"/>
            <w:vAlign w:val="center"/>
          </w:tcPr>
          <w:p w14:paraId="27760266" w14:textId="77777777" w:rsidR="001D0A96" w:rsidRPr="00D307CB" w:rsidRDefault="001D0A96" w:rsidP="001D0A96">
            <w:pPr>
              <w:jc w:val="center"/>
            </w:pPr>
            <w:r w:rsidRPr="00D307CB">
              <w:t>80-120</w:t>
            </w:r>
          </w:p>
        </w:tc>
        <w:tc>
          <w:tcPr>
            <w:tcW w:w="1400" w:type="dxa"/>
            <w:vAlign w:val="center"/>
          </w:tcPr>
          <w:p w14:paraId="7546C151" w14:textId="77777777" w:rsidR="001D0A96" w:rsidRPr="00D307CB" w:rsidRDefault="001D0A96" w:rsidP="001D0A96">
            <w:pPr>
              <w:jc w:val="center"/>
            </w:pPr>
            <w:r w:rsidRPr="00D307CB">
              <w:t>NA</w:t>
            </w:r>
          </w:p>
        </w:tc>
        <w:tc>
          <w:tcPr>
            <w:tcW w:w="1711" w:type="dxa"/>
            <w:vAlign w:val="center"/>
          </w:tcPr>
          <w:p w14:paraId="36733E75" w14:textId="77777777" w:rsidR="001D0A96" w:rsidRPr="00D307CB" w:rsidRDefault="001D0A96" w:rsidP="001D0A96">
            <w:pPr>
              <w:jc w:val="center"/>
            </w:pPr>
            <w:r w:rsidRPr="00D307CB">
              <w:t>0.01 mg-N/L</w:t>
            </w:r>
          </w:p>
        </w:tc>
      </w:tr>
      <w:tr w:rsidR="001D0A96" w:rsidRPr="0025594F" w14:paraId="626C9D8E" w14:textId="77777777" w:rsidTr="001D0A96">
        <w:trPr>
          <w:trHeight w:val="261"/>
        </w:trPr>
        <w:tc>
          <w:tcPr>
            <w:tcW w:w="1885" w:type="dxa"/>
          </w:tcPr>
          <w:p w14:paraId="0C33E933" w14:textId="77777777" w:rsidR="001D0A96" w:rsidRDefault="001D0A96" w:rsidP="001D0A96">
            <w:pPr>
              <w:jc w:val="center"/>
            </w:pPr>
            <w:r>
              <w:t>Nitrogen, nitrite</w:t>
            </w:r>
          </w:p>
        </w:tc>
        <w:tc>
          <w:tcPr>
            <w:tcW w:w="1217" w:type="dxa"/>
            <w:vAlign w:val="center"/>
          </w:tcPr>
          <w:p w14:paraId="3E8604CC" w14:textId="77777777" w:rsidR="001D0A96" w:rsidRPr="00D307CB" w:rsidRDefault="001D0A96" w:rsidP="001D0A96">
            <w:pPr>
              <w:jc w:val="center"/>
              <w:rPr>
                <w:sz w:val="20"/>
              </w:rPr>
            </w:pPr>
            <w:r w:rsidRPr="00D307CB">
              <w:rPr>
                <w:szCs w:val="24"/>
              </w:rPr>
              <w:t xml:space="preserve">≤ </w:t>
            </w:r>
            <w:r w:rsidRPr="00D307CB">
              <w:t>20</w:t>
            </w:r>
          </w:p>
        </w:tc>
        <w:tc>
          <w:tcPr>
            <w:tcW w:w="1337" w:type="dxa"/>
            <w:vAlign w:val="center"/>
          </w:tcPr>
          <w:p w14:paraId="3672D396" w14:textId="77777777" w:rsidR="001D0A96" w:rsidRPr="00D307CB" w:rsidRDefault="001D0A96" w:rsidP="001D0A96">
            <w:pPr>
              <w:jc w:val="center"/>
              <w:rPr>
                <w:sz w:val="20"/>
              </w:rPr>
            </w:pPr>
            <w:r w:rsidRPr="00D307CB">
              <w:rPr>
                <w:szCs w:val="24"/>
              </w:rPr>
              <w:t xml:space="preserve">≤ </w:t>
            </w:r>
            <w:r w:rsidRPr="00D307CB">
              <w:t>20</w:t>
            </w:r>
          </w:p>
        </w:tc>
        <w:tc>
          <w:tcPr>
            <w:tcW w:w="2030" w:type="dxa"/>
            <w:vAlign w:val="center"/>
          </w:tcPr>
          <w:p w14:paraId="6E2BF449" w14:textId="77777777" w:rsidR="001D0A96" w:rsidRPr="00D307CB" w:rsidRDefault="001D0A96" w:rsidP="001D0A96">
            <w:pPr>
              <w:jc w:val="center"/>
            </w:pPr>
            <w:r w:rsidRPr="00D307CB">
              <w:t>90-110</w:t>
            </w:r>
          </w:p>
        </w:tc>
        <w:tc>
          <w:tcPr>
            <w:tcW w:w="937" w:type="dxa"/>
            <w:vAlign w:val="center"/>
          </w:tcPr>
          <w:p w14:paraId="274789B6" w14:textId="77777777" w:rsidR="001D0A96" w:rsidRPr="00D307CB" w:rsidRDefault="001D0A96" w:rsidP="001D0A96">
            <w:pPr>
              <w:jc w:val="center"/>
            </w:pPr>
            <w:r w:rsidRPr="00D307CB">
              <w:t>80-120</w:t>
            </w:r>
          </w:p>
        </w:tc>
        <w:tc>
          <w:tcPr>
            <w:tcW w:w="1400" w:type="dxa"/>
            <w:vAlign w:val="center"/>
          </w:tcPr>
          <w:p w14:paraId="7E7AC1E3" w14:textId="77777777" w:rsidR="001D0A96" w:rsidRPr="00D307CB" w:rsidRDefault="001D0A96" w:rsidP="001D0A96">
            <w:pPr>
              <w:jc w:val="center"/>
            </w:pPr>
            <w:r w:rsidRPr="00D307CB">
              <w:t>NA</w:t>
            </w:r>
          </w:p>
        </w:tc>
        <w:tc>
          <w:tcPr>
            <w:tcW w:w="1711" w:type="dxa"/>
            <w:vAlign w:val="center"/>
          </w:tcPr>
          <w:p w14:paraId="466D1933" w14:textId="77777777" w:rsidR="001D0A96" w:rsidRPr="00D307CB" w:rsidRDefault="001D0A96" w:rsidP="001D0A96">
            <w:pPr>
              <w:jc w:val="center"/>
            </w:pPr>
            <w:r w:rsidRPr="00D307CB">
              <w:t>0.001 mg-N/L</w:t>
            </w:r>
          </w:p>
        </w:tc>
      </w:tr>
      <w:tr w:rsidR="001D0A96" w:rsidRPr="0025594F" w14:paraId="481919F4" w14:textId="77777777" w:rsidTr="001D0A96">
        <w:trPr>
          <w:trHeight w:val="261"/>
        </w:trPr>
        <w:tc>
          <w:tcPr>
            <w:tcW w:w="1885" w:type="dxa"/>
          </w:tcPr>
          <w:p w14:paraId="7BE53D3B" w14:textId="77777777" w:rsidR="001D0A96" w:rsidRDefault="001D0A96" w:rsidP="001D0A96">
            <w:pPr>
              <w:jc w:val="center"/>
            </w:pPr>
            <w:r>
              <w:t>Nitrogen, nitrite + nitrate</w:t>
            </w:r>
          </w:p>
        </w:tc>
        <w:tc>
          <w:tcPr>
            <w:tcW w:w="1217" w:type="dxa"/>
            <w:vAlign w:val="center"/>
          </w:tcPr>
          <w:p w14:paraId="246AE8D0" w14:textId="77777777" w:rsidR="001D0A96" w:rsidRPr="00D307CB" w:rsidRDefault="001D0A96" w:rsidP="001D0A96">
            <w:pPr>
              <w:jc w:val="center"/>
              <w:rPr>
                <w:sz w:val="20"/>
              </w:rPr>
            </w:pPr>
            <w:r w:rsidRPr="00D307CB">
              <w:rPr>
                <w:szCs w:val="24"/>
              </w:rPr>
              <w:t xml:space="preserve">≤ </w:t>
            </w:r>
            <w:r w:rsidRPr="00D307CB">
              <w:t>20</w:t>
            </w:r>
          </w:p>
        </w:tc>
        <w:tc>
          <w:tcPr>
            <w:tcW w:w="1337" w:type="dxa"/>
            <w:vAlign w:val="center"/>
          </w:tcPr>
          <w:p w14:paraId="34722817" w14:textId="77777777" w:rsidR="001D0A96" w:rsidRPr="00D307CB" w:rsidRDefault="001D0A96" w:rsidP="001D0A96">
            <w:pPr>
              <w:jc w:val="center"/>
              <w:rPr>
                <w:sz w:val="20"/>
              </w:rPr>
            </w:pPr>
            <w:r w:rsidRPr="00D307CB">
              <w:rPr>
                <w:szCs w:val="24"/>
              </w:rPr>
              <w:t xml:space="preserve">≤ </w:t>
            </w:r>
            <w:r w:rsidRPr="00D307CB">
              <w:t>20</w:t>
            </w:r>
          </w:p>
        </w:tc>
        <w:tc>
          <w:tcPr>
            <w:tcW w:w="2030" w:type="dxa"/>
            <w:vAlign w:val="center"/>
          </w:tcPr>
          <w:p w14:paraId="1A78BA7F" w14:textId="77777777" w:rsidR="001D0A96" w:rsidRPr="00D307CB" w:rsidRDefault="001D0A96" w:rsidP="001D0A96">
            <w:pPr>
              <w:jc w:val="center"/>
            </w:pPr>
            <w:r w:rsidRPr="00D307CB">
              <w:t>90-110</w:t>
            </w:r>
          </w:p>
        </w:tc>
        <w:tc>
          <w:tcPr>
            <w:tcW w:w="937" w:type="dxa"/>
            <w:vAlign w:val="center"/>
          </w:tcPr>
          <w:p w14:paraId="24976032" w14:textId="77777777" w:rsidR="001D0A96" w:rsidRPr="00D307CB" w:rsidRDefault="001D0A96" w:rsidP="001D0A96">
            <w:pPr>
              <w:jc w:val="center"/>
            </w:pPr>
            <w:r w:rsidRPr="00D307CB">
              <w:t>80-120</w:t>
            </w:r>
          </w:p>
        </w:tc>
        <w:tc>
          <w:tcPr>
            <w:tcW w:w="1400" w:type="dxa"/>
            <w:vAlign w:val="center"/>
          </w:tcPr>
          <w:p w14:paraId="5E5231A2" w14:textId="77777777" w:rsidR="001D0A96" w:rsidRPr="00D307CB" w:rsidRDefault="001D0A96" w:rsidP="001D0A96">
            <w:pPr>
              <w:jc w:val="center"/>
            </w:pPr>
            <w:r w:rsidRPr="00D307CB">
              <w:t>NA</w:t>
            </w:r>
          </w:p>
        </w:tc>
        <w:tc>
          <w:tcPr>
            <w:tcW w:w="1711" w:type="dxa"/>
            <w:vAlign w:val="center"/>
          </w:tcPr>
          <w:p w14:paraId="1246FB08" w14:textId="77777777" w:rsidR="001D0A96" w:rsidRPr="00D307CB" w:rsidRDefault="001D0A96" w:rsidP="001D0A96">
            <w:pPr>
              <w:jc w:val="center"/>
            </w:pPr>
            <w:r w:rsidRPr="00D307CB">
              <w:t>0.01 mg-N/L</w:t>
            </w:r>
          </w:p>
        </w:tc>
      </w:tr>
      <w:tr w:rsidR="001D0A96" w:rsidRPr="0025594F" w14:paraId="0B10A8BA" w14:textId="77777777" w:rsidTr="001D0A96">
        <w:trPr>
          <w:trHeight w:val="261"/>
        </w:trPr>
        <w:tc>
          <w:tcPr>
            <w:tcW w:w="1885" w:type="dxa"/>
          </w:tcPr>
          <w:p w14:paraId="06057A63" w14:textId="77777777" w:rsidR="001D0A96" w:rsidRDefault="001D0A96" w:rsidP="001D0A96">
            <w:pPr>
              <w:jc w:val="center"/>
            </w:pPr>
            <w:r>
              <w:t>Phosphorus, orthophosphate</w:t>
            </w:r>
          </w:p>
        </w:tc>
        <w:tc>
          <w:tcPr>
            <w:tcW w:w="1217" w:type="dxa"/>
            <w:vAlign w:val="center"/>
          </w:tcPr>
          <w:p w14:paraId="1B34EC27" w14:textId="77777777" w:rsidR="001D0A96" w:rsidRPr="00D307CB" w:rsidRDefault="001D0A96" w:rsidP="001D0A96">
            <w:pPr>
              <w:jc w:val="center"/>
              <w:rPr>
                <w:sz w:val="20"/>
              </w:rPr>
            </w:pPr>
            <w:r w:rsidRPr="00D307CB">
              <w:rPr>
                <w:szCs w:val="24"/>
              </w:rPr>
              <w:t xml:space="preserve">≤ </w:t>
            </w:r>
            <w:r w:rsidRPr="00D307CB">
              <w:t>20</w:t>
            </w:r>
          </w:p>
        </w:tc>
        <w:tc>
          <w:tcPr>
            <w:tcW w:w="1337" w:type="dxa"/>
            <w:vAlign w:val="center"/>
          </w:tcPr>
          <w:p w14:paraId="585452E2" w14:textId="77777777" w:rsidR="001D0A96" w:rsidRPr="00D307CB" w:rsidRDefault="001D0A96" w:rsidP="001D0A96">
            <w:pPr>
              <w:jc w:val="center"/>
              <w:rPr>
                <w:sz w:val="20"/>
              </w:rPr>
            </w:pPr>
            <w:r w:rsidRPr="00D307CB">
              <w:rPr>
                <w:szCs w:val="24"/>
              </w:rPr>
              <w:t xml:space="preserve">≤ </w:t>
            </w:r>
            <w:r w:rsidRPr="00D307CB">
              <w:t>20</w:t>
            </w:r>
          </w:p>
        </w:tc>
        <w:tc>
          <w:tcPr>
            <w:tcW w:w="2030" w:type="dxa"/>
            <w:vAlign w:val="center"/>
          </w:tcPr>
          <w:p w14:paraId="35FC8337" w14:textId="77777777" w:rsidR="001D0A96" w:rsidRPr="00D307CB" w:rsidRDefault="001D0A96" w:rsidP="001D0A96">
            <w:pPr>
              <w:jc w:val="center"/>
            </w:pPr>
            <w:r w:rsidRPr="00D307CB">
              <w:t>90-110</w:t>
            </w:r>
          </w:p>
        </w:tc>
        <w:tc>
          <w:tcPr>
            <w:tcW w:w="937" w:type="dxa"/>
            <w:vAlign w:val="center"/>
          </w:tcPr>
          <w:p w14:paraId="3342AA06" w14:textId="77777777" w:rsidR="001D0A96" w:rsidRPr="00D307CB" w:rsidRDefault="001D0A96" w:rsidP="001D0A96">
            <w:pPr>
              <w:jc w:val="center"/>
            </w:pPr>
            <w:r w:rsidRPr="00D307CB">
              <w:t>80-120</w:t>
            </w:r>
          </w:p>
        </w:tc>
        <w:tc>
          <w:tcPr>
            <w:tcW w:w="1400" w:type="dxa"/>
            <w:vAlign w:val="center"/>
          </w:tcPr>
          <w:p w14:paraId="1F81883D" w14:textId="77777777" w:rsidR="001D0A96" w:rsidRPr="00D307CB" w:rsidRDefault="001D0A96" w:rsidP="001D0A96">
            <w:pPr>
              <w:jc w:val="center"/>
            </w:pPr>
            <w:r w:rsidRPr="00D307CB">
              <w:t>NA</w:t>
            </w:r>
          </w:p>
        </w:tc>
        <w:tc>
          <w:tcPr>
            <w:tcW w:w="1711" w:type="dxa"/>
            <w:vAlign w:val="center"/>
          </w:tcPr>
          <w:p w14:paraId="475460C1" w14:textId="77777777" w:rsidR="001D0A96" w:rsidRPr="00D307CB" w:rsidRDefault="001D0A96" w:rsidP="001D0A96">
            <w:pPr>
              <w:jc w:val="center"/>
            </w:pPr>
            <w:r w:rsidRPr="00D307CB">
              <w:t>0.004 mg-P/L</w:t>
            </w:r>
          </w:p>
        </w:tc>
      </w:tr>
    </w:tbl>
    <w:p w14:paraId="1925AE88" w14:textId="77777777" w:rsidR="001D0A96" w:rsidRPr="000B47D9" w:rsidRDefault="001D0A96" w:rsidP="000B47D9">
      <w:pPr>
        <w:spacing w:line="192" w:lineRule="auto"/>
        <w:rPr>
          <w:sz w:val="22"/>
          <w:szCs w:val="22"/>
        </w:rPr>
      </w:pPr>
      <w:r w:rsidRPr="000B47D9">
        <w:rPr>
          <w:sz w:val="22"/>
          <w:szCs w:val="22"/>
          <w:vertAlign w:val="superscript"/>
        </w:rPr>
        <w:t>a</w:t>
      </w:r>
      <w:r w:rsidRPr="000B47D9">
        <w:rPr>
          <w:sz w:val="22"/>
          <w:szCs w:val="22"/>
        </w:rPr>
        <w:t>Surrogate recoveries are compound specific.</w:t>
      </w:r>
    </w:p>
    <w:p w14:paraId="55A54B68" w14:textId="77777777" w:rsidR="001D0A96" w:rsidRPr="000B47D9" w:rsidRDefault="001D0A96" w:rsidP="000B47D9">
      <w:pPr>
        <w:spacing w:line="192" w:lineRule="auto"/>
        <w:rPr>
          <w:sz w:val="22"/>
          <w:szCs w:val="22"/>
        </w:rPr>
      </w:pPr>
      <w:r w:rsidRPr="000B47D9">
        <w:rPr>
          <w:sz w:val="22"/>
          <w:szCs w:val="22"/>
          <w:vertAlign w:val="superscript"/>
        </w:rPr>
        <w:t>b</w:t>
      </w:r>
      <w:r w:rsidRPr="000B47D9">
        <w:rPr>
          <w:sz w:val="22"/>
          <w:szCs w:val="22"/>
        </w:rPr>
        <w:t>Method Detection Limit</w:t>
      </w:r>
    </w:p>
    <w:p w14:paraId="414AB0DE" w14:textId="77777777" w:rsidR="001D0A96" w:rsidRDefault="001D0A96" w:rsidP="000B47D9">
      <w:pPr>
        <w:rPr>
          <w:sz w:val="22"/>
          <w:szCs w:val="22"/>
        </w:rPr>
      </w:pPr>
      <w:r w:rsidRPr="000B47D9">
        <w:rPr>
          <w:sz w:val="22"/>
          <w:szCs w:val="22"/>
        </w:rPr>
        <w:t>NA = not applicable, these types of samples are not typically collected for nutrients.</w:t>
      </w:r>
    </w:p>
    <w:p w14:paraId="6970178D" w14:textId="77777777" w:rsidR="0045092C" w:rsidRPr="00324E6F" w:rsidRDefault="00B250E3" w:rsidP="00F64028">
      <w:pPr>
        <w:rPr>
          <w:noProof w:val="0"/>
        </w:rPr>
      </w:pPr>
      <w:r>
        <w:rPr>
          <w:noProof w:val="0"/>
        </w:rPr>
        <w:t>USGS independently collected f</w:t>
      </w:r>
      <w:r w:rsidR="00F64028" w:rsidRPr="00324E6F">
        <w:rPr>
          <w:noProof w:val="0"/>
        </w:rPr>
        <w:t>low data at the Kiona gaging station</w:t>
      </w:r>
      <w:r>
        <w:rPr>
          <w:noProof w:val="0"/>
        </w:rPr>
        <w:t>,</w:t>
      </w:r>
      <w:r w:rsidR="00F64028" w:rsidRPr="00324E6F">
        <w:rPr>
          <w:noProof w:val="0"/>
        </w:rPr>
        <w:t xml:space="preserve"> funded through the federal National Water Quality Assessment (NWQA) program outside of this project grant. As such, the QA/QC for these data are not part of this project and are carried out independently by USGS. </w:t>
      </w:r>
      <w:r>
        <w:rPr>
          <w:noProof w:val="0"/>
        </w:rPr>
        <w:t>We will use t</w:t>
      </w:r>
      <w:r w:rsidR="00F64028" w:rsidRPr="00324E6F">
        <w:rPr>
          <w:noProof w:val="0"/>
        </w:rPr>
        <w:t>he flow data, provided on the NWIS database page, to help interpret the relationships between water quality and biomass in the final USGS Investigations Report</w:t>
      </w:r>
      <w:r w:rsidR="00F64028">
        <w:rPr>
          <w:noProof w:val="0"/>
        </w:rPr>
        <w:t>.</w:t>
      </w:r>
    </w:p>
    <w:p w14:paraId="0C447370" w14:textId="77777777" w:rsidR="005004FE" w:rsidRPr="00324E6F" w:rsidRDefault="00DD45F5" w:rsidP="00F64028">
      <w:pPr>
        <w:pStyle w:val="Heading2"/>
      </w:pPr>
      <w:bookmarkStart w:id="76" w:name="_Toc92287506"/>
      <w:bookmarkStart w:id="77" w:name="_Toc107231811"/>
      <w:r>
        <w:t>5</w:t>
      </w:r>
      <w:r w:rsidR="005004FE" w:rsidRPr="00324E6F">
        <w:t>.1</w:t>
      </w:r>
      <w:r w:rsidR="005004FE" w:rsidRPr="00324E6F">
        <w:tab/>
        <w:t xml:space="preserve">Quality </w:t>
      </w:r>
      <w:r w:rsidR="000A6C98">
        <w:t>c</w:t>
      </w:r>
      <w:r w:rsidR="005004FE" w:rsidRPr="00324E6F">
        <w:t xml:space="preserve">ontrol </w:t>
      </w:r>
      <w:r w:rsidR="000A6C98">
        <w:t>p</w:t>
      </w:r>
      <w:r w:rsidR="005004FE" w:rsidRPr="00324E6F">
        <w:t xml:space="preserve">rocedures and </w:t>
      </w:r>
      <w:r w:rsidR="000A6C98">
        <w:t>d</w:t>
      </w:r>
      <w:r w:rsidR="005004FE" w:rsidRPr="00324E6F">
        <w:t xml:space="preserve">ata </w:t>
      </w:r>
      <w:r w:rsidR="000A6C98">
        <w:t>v</w:t>
      </w:r>
      <w:r w:rsidR="005004FE" w:rsidRPr="00324E6F">
        <w:t>erification</w:t>
      </w:r>
      <w:bookmarkEnd w:id="76"/>
      <w:bookmarkEnd w:id="77"/>
    </w:p>
    <w:p w14:paraId="390D42CA" w14:textId="77777777" w:rsidR="00DC0CA1" w:rsidRPr="00324E6F" w:rsidRDefault="00DD45F5" w:rsidP="00F64028">
      <w:pPr>
        <w:pStyle w:val="Heading3"/>
      </w:pPr>
      <w:bookmarkStart w:id="78" w:name="_Toc107231812"/>
      <w:r>
        <w:t>5</w:t>
      </w:r>
      <w:r w:rsidR="007851AD">
        <w:t>.1.1</w:t>
      </w:r>
      <w:r w:rsidR="007851AD">
        <w:tab/>
      </w:r>
      <w:r w:rsidR="00DC0CA1" w:rsidRPr="00324E6F">
        <w:t>Continuous</w:t>
      </w:r>
      <w:r w:rsidR="00F64028">
        <w:t xml:space="preserve"> </w:t>
      </w:r>
      <w:r w:rsidR="00B250E3">
        <w:t>s</w:t>
      </w:r>
      <w:r w:rsidR="00F64028">
        <w:t xml:space="preserve">ample </w:t>
      </w:r>
      <w:r w:rsidR="00B250E3">
        <w:t>d</w:t>
      </w:r>
      <w:r w:rsidR="00F64028">
        <w:t>ata</w:t>
      </w:r>
      <w:bookmarkEnd w:id="78"/>
    </w:p>
    <w:p w14:paraId="4CC81493" w14:textId="77777777" w:rsidR="00324E6F" w:rsidRPr="00324E6F" w:rsidRDefault="00DC0CA1" w:rsidP="006761E9">
      <w:r w:rsidRPr="00324E6F">
        <w:t xml:space="preserve">Data from the continuous water quality monitors </w:t>
      </w:r>
      <w:r w:rsidR="00B250E3">
        <w:t>are</w:t>
      </w:r>
      <w:r w:rsidRPr="00324E6F">
        <w:t xml:space="preserve"> adjusted based on findings from field visits, side-by-side measurements, and discrete lab samples collected for the purposes of quality control for this project. Corrections for fouling or calibration drift </w:t>
      </w:r>
      <w:r w:rsidRPr="00324E6F">
        <w:lastRenderedPageBreak/>
        <w:t>applied to the provisional record (as provided on the USGS NWIS-Web) were evaluated independently using data collected during si</w:t>
      </w:r>
      <w:r w:rsidR="00F64028">
        <w:t>te visits.</w:t>
      </w:r>
    </w:p>
    <w:p w14:paraId="32CA3966" w14:textId="77777777" w:rsidR="00324E6F" w:rsidRPr="00324E6F" w:rsidRDefault="006761E9" w:rsidP="006761E9">
      <w:pPr>
        <w:rPr>
          <w:noProof w:val="0"/>
          <w:szCs w:val="24"/>
        </w:rPr>
      </w:pPr>
      <w:r w:rsidRPr="00324E6F">
        <w:rPr>
          <w:noProof w:val="0"/>
        </w:rPr>
        <w:t>USGS staff calibrate</w:t>
      </w:r>
      <w:r w:rsidR="00B250E3">
        <w:rPr>
          <w:noProof w:val="0"/>
        </w:rPr>
        <w:t>d</w:t>
      </w:r>
      <w:r w:rsidRPr="00324E6F">
        <w:rPr>
          <w:noProof w:val="0"/>
        </w:rPr>
        <w:t xml:space="preserve"> the multi-parameter </w:t>
      </w:r>
      <w:proofErr w:type="spellStart"/>
      <w:r w:rsidRPr="00324E6F">
        <w:rPr>
          <w:noProof w:val="0"/>
        </w:rPr>
        <w:t>sonde</w:t>
      </w:r>
      <w:r w:rsidR="001118FF" w:rsidRPr="00324E6F">
        <w:rPr>
          <w:noProof w:val="0"/>
        </w:rPr>
        <w:t>s</w:t>
      </w:r>
      <w:proofErr w:type="spellEnd"/>
      <w:r w:rsidRPr="00324E6F">
        <w:rPr>
          <w:noProof w:val="0"/>
        </w:rPr>
        <w:t xml:space="preserve"> used for measurements of temperature, pH, DO, and specific conductivity during deployment and in the field on the day of each sampling event (Table 3). </w:t>
      </w:r>
      <w:r w:rsidR="00B250E3">
        <w:rPr>
          <w:noProof w:val="0"/>
        </w:rPr>
        <w:t>We compared t</w:t>
      </w:r>
      <w:r w:rsidRPr="00324E6F">
        <w:rPr>
          <w:noProof w:val="0"/>
        </w:rPr>
        <w:t xml:space="preserve">hese values </w:t>
      </w:r>
      <w:r w:rsidRPr="00324E6F">
        <w:rPr>
          <w:noProof w:val="0"/>
          <w:szCs w:val="24"/>
        </w:rPr>
        <w:t>to the listed project MQOs</w:t>
      </w:r>
      <w:r w:rsidR="00B10AB8" w:rsidRPr="00324E6F">
        <w:rPr>
          <w:noProof w:val="0"/>
          <w:szCs w:val="24"/>
        </w:rPr>
        <w:t xml:space="preserve"> in Table 6</w:t>
      </w:r>
      <w:r w:rsidRPr="00324E6F">
        <w:rPr>
          <w:noProof w:val="0"/>
          <w:szCs w:val="24"/>
        </w:rPr>
        <w:t>. The process for determining bias of continuous field meter measurements follows guidance in Wagner et al. (2007) and the USGS National Field Manual. If the deployed meters are within the calibration parameters in Table 6, a recalibration is not required.</w:t>
      </w:r>
    </w:p>
    <w:p w14:paraId="1308CA69" w14:textId="19F5FCF0" w:rsidR="00324E6F" w:rsidRPr="00324E6F" w:rsidRDefault="006761E9" w:rsidP="006761E9">
      <w:pPr>
        <w:rPr>
          <w:noProof w:val="0"/>
          <w:szCs w:val="24"/>
        </w:rPr>
      </w:pPr>
      <w:r w:rsidRPr="00324E6F">
        <w:rPr>
          <w:noProof w:val="0"/>
          <w:szCs w:val="24"/>
        </w:rPr>
        <w:t>For continuous nitrate sensors, USGS protocols (Pellerin et al. 2013) recommend collecting approximately 20 discrete samples for nitrate</w:t>
      </w:r>
      <w:r w:rsidR="00F343D5">
        <w:rPr>
          <w:noProof w:val="0"/>
          <w:szCs w:val="24"/>
        </w:rPr>
        <w:t xml:space="preserve"> plus nitrite</w:t>
      </w:r>
      <w:r w:rsidRPr="00324E6F">
        <w:rPr>
          <w:noProof w:val="0"/>
          <w:szCs w:val="24"/>
        </w:rPr>
        <w:t xml:space="preserve"> each year over a range of flow conditions to calibrate the continuous readings, adjust for shifts, and correct any anomalies.</w:t>
      </w:r>
    </w:p>
    <w:p w14:paraId="5349D524" w14:textId="09597260" w:rsidR="00324E6F" w:rsidRPr="00324E6F" w:rsidRDefault="006761E9" w:rsidP="00911548">
      <w:pPr>
        <w:pStyle w:val="Caption"/>
      </w:pPr>
      <w:r w:rsidRPr="00324E6F">
        <w:t>The MQOs for comparison of data between the field and deployed sensors should fall within the same criteria as those used during calibration</w:t>
      </w:r>
      <w:r w:rsidR="004F4BEC">
        <w:t xml:space="preserve"> (Table 6)</w:t>
      </w:r>
      <w:r w:rsidRPr="00324E6F">
        <w:t xml:space="preserve">. If the values for the continuous parameters </w:t>
      </w:r>
      <w:r w:rsidR="004F4BEC">
        <w:t>are ou</w:t>
      </w:r>
      <w:r w:rsidR="00B9681E">
        <w:t>t</w:t>
      </w:r>
      <w:r w:rsidR="004F4BEC">
        <w:t xml:space="preserve">side the limits in Table 6, </w:t>
      </w:r>
      <w:r w:rsidR="00937106">
        <w:t xml:space="preserve">then the drift and fouling corrections are determined from </w:t>
      </w:r>
      <w:r w:rsidR="001F35D0">
        <w:t>field maintenance procedures</w:t>
      </w:r>
      <w:r w:rsidR="00B9681E">
        <w:t>.</w:t>
      </w:r>
      <w:r w:rsidR="00937106">
        <w:t xml:space="preserve"> </w:t>
      </w:r>
      <w:r w:rsidR="00B3042B">
        <w:t xml:space="preserve">Drift corrections are based on </w:t>
      </w:r>
      <w:r w:rsidR="00445E83">
        <w:t xml:space="preserve">differences between </w:t>
      </w:r>
      <w:r w:rsidR="0045654D">
        <w:t xml:space="preserve">the field meter and calibration standards and fouling corrections are based on differences in readings before and after cleaning the </w:t>
      </w:r>
      <w:r w:rsidR="002D6AF0">
        <w:t>fie</w:t>
      </w:r>
      <w:r w:rsidR="001F35D0">
        <w:t>l</w:t>
      </w:r>
      <w:r w:rsidR="002D6AF0">
        <w:t xml:space="preserve">d meter. </w:t>
      </w:r>
      <w:r w:rsidR="00CC02FA">
        <w:t xml:space="preserve">In general, linear corrections are applied to the data, but there are a number of situations when these corrections </w:t>
      </w:r>
      <w:r w:rsidR="007F5CB2">
        <w:t>might not be linear</w:t>
      </w:r>
      <w:r w:rsidR="00A1250A">
        <w:t xml:space="preserve"> based on site specfic condiitons and expert judgement</w:t>
      </w:r>
      <w:r w:rsidR="00163610">
        <w:t xml:space="preserve"> (</w:t>
      </w:r>
      <w:r w:rsidR="00A1250A">
        <w:t>Wagner et al. 2007)</w:t>
      </w:r>
      <w:r w:rsidR="00163610">
        <w:t>.</w:t>
      </w:r>
      <w:r w:rsidR="00A1250A">
        <w:t xml:space="preserve"> </w:t>
      </w:r>
      <w:r w:rsidR="00960B5B">
        <w:t>All continuous data available on NWIS</w:t>
      </w:r>
      <w:r w:rsidR="001508BA">
        <w:t xml:space="preserve"> marked as approved represents the final corrected data. </w:t>
      </w:r>
    </w:p>
    <w:p w14:paraId="7A1AF692" w14:textId="3E14234F" w:rsidR="00B10AB8" w:rsidRPr="00324E6F" w:rsidRDefault="00B10AB8" w:rsidP="00B10AB8">
      <w:pPr>
        <w:rPr>
          <w:noProof w:val="0"/>
        </w:rPr>
      </w:pPr>
      <w:r w:rsidRPr="00324E6F">
        <w:t xml:space="preserve">The MQO results for the continous monitoring checks for the project data are provided in Table </w:t>
      </w:r>
      <w:r w:rsidR="0045092C">
        <w:t>8</w:t>
      </w:r>
      <w:r w:rsidRPr="00324E6F">
        <w:t xml:space="preserve">. </w:t>
      </w:r>
      <w:r w:rsidRPr="00324E6F">
        <w:rPr>
          <w:noProof w:val="0"/>
        </w:rPr>
        <w:t>All three station</w:t>
      </w:r>
      <w:r w:rsidR="00B250E3">
        <w:rPr>
          <w:noProof w:val="0"/>
        </w:rPr>
        <w:t>’s</w:t>
      </w:r>
      <w:r w:rsidRPr="00324E6F">
        <w:rPr>
          <w:noProof w:val="0"/>
        </w:rPr>
        <w:t xml:space="preserve"> records for DO, pH, specific conductance, and temperature are rated as good for the project data</w:t>
      </w:r>
      <w:r w:rsidR="00CD35AE">
        <w:rPr>
          <w:noProof w:val="0"/>
        </w:rPr>
        <w:t xml:space="preserve">. </w:t>
      </w:r>
      <w:r w:rsidRPr="00324E6F">
        <w:rPr>
          <w:noProof w:val="0"/>
        </w:rPr>
        <w:t xml:space="preserve">Corrections for fouling or calibration drift applied to the provisional record (as seen on NWIS-Web) were evaluated independently using data collected during site visits and sampling visits. All of these data types are compared against the provisional record and MQOs, referenced in Table </w:t>
      </w:r>
      <w:r w:rsidR="00324E6F">
        <w:rPr>
          <w:noProof w:val="0"/>
        </w:rPr>
        <w:t>6</w:t>
      </w:r>
      <w:r w:rsidRPr="00324E6F">
        <w:rPr>
          <w:noProof w:val="0"/>
        </w:rPr>
        <w:t xml:space="preserve">, during the USGS analysis, approval, and audit procedures. </w:t>
      </w:r>
      <w:r w:rsidR="001118FF" w:rsidRPr="00324E6F">
        <w:rPr>
          <w:noProof w:val="0"/>
        </w:rPr>
        <w:t>All field check data are availa</w:t>
      </w:r>
      <w:r w:rsidR="00F64028">
        <w:rPr>
          <w:noProof w:val="0"/>
        </w:rPr>
        <w:t>ble in NWIS for data retrieval.</w:t>
      </w:r>
    </w:p>
    <w:p w14:paraId="7A511532" w14:textId="77777777" w:rsidR="005F0D9C" w:rsidRDefault="005F0D9C" w:rsidP="00911548">
      <w:pPr>
        <w:pStyle w:val="Caption"/>
        <w:sectPr w:rsidR="005F0D9C" w:rsidSect="00FE31C8">
          <w:footerReference w:type="even" r:id="rId34"/>
          <w:pgSz w:w="12240" w:h="15840"/>
          <w:pgMar w:top="1440" w:right="1440" w:bottom="1440" w:left="1440" w:header="720" w:footer="1008" w:gutter="0"/>
          <w:cols w:space="720"/>
          <w:noEndnote/>
          <w:docGrid w:linePitch="326"/>
        </w:sectPr>
      </w:pPr>
    </w:p>
    <w:p w14:paraId="7772453C" w14:textId="544F1E7A" w:rsidR="00B10AB8" w:rsidRPr="00324E6F" w:rsidRDefault="00B10AB8" w:rsidP="00911548">
      <w:pPr>
        <w:pStyle w:val="Caption"/>
      </w:pPr>
      <w:bookmarkStart w:id="79" w:name="_Toc107231885"/>
      <w:r w:rsidRPr="00324E6F">
        <w:lastRenderedPageBreak/>
        <w:t xml:space="preserve">Table </w:t>
      </w:r>
      <w:r w:rsidRPr="00324E6F">
        <w:fldChar w:fldCharType="begin"/>
      </w:r>
      <w:r w:rsidRPr="00324E6F">
        <w:instrText xml:space="preserve"> SEQ Table \* ARABIC </w:instrText>
      </w:r>
      <w:r w:rsidRPr="00324E6F">
        <w:fldChar w:fldCharType="separate"/>
      </w:r>
      <w:r w:rsidR="0045092C">
        <w:t>8</w:t>
      </w:r>
      <w:r w:rsidRPr="00324E6F">
        <w:fldChar w:fldCharType="end"/>
      </w:r>
      <w:r w:rsidRPr="00324E6F">
        <w:t>. MQOs for continuous monitoring checks at Prosser, Kiona, and Van Giesen.</w:t>
      </w:r>
      <w:bookmarkEnd w:id="79"/>
    </w:p>
    <w:tbl>
      <w:tblPr>
        <w:tblStyle w:val="GridTable1Light"/>
        <w:tblW w:w="9265" w:type="dxa"/>
        <w:tblLayout w:type="fixed"/>
        <w:tblLook w:val="0020" w:firstRow="1" w:lastRow="0" w:firstColumn="0" w:lastColumn="0" w:noHBand="0" w:noVBand="0"/>
        <w:tblCaption w:val="MQOs for continuous monitoring checks at Prosser, Kiona, and Van Giesen.  "/>
        <w:tblDescription w:val="Parameter, number of verification samples, samples in exceedance, and MQOs met after correction for Prosser, Kiona, and Van Gieser sample sites."/>
      </w:tblPr>
      <w:tblGrid>
        <w:gridCol w:w="2830"/>
        <w:gridCol w:w="2520"/>
        <w:gridCol w:w="1845"/>
        <w:gridCol w:w="2070"/>
      </w:tblGrid>
      <w:tr w:rsidR="00B10AB8" w:rsidRPr="00324E6F" w14:paraId="2ADE8388" w14:textId="77777777" w:rsidTr="00223A0C">
        <w:trPr>
          <w:cnfStyle w:val="100000000000" w:firstRow="1" w:lastRow="0" w:firstColumn="0" w:lastColumn="0" w:oddVBand="0" w:evenVBand="0" w:oddHBand="0" w:evenHBand="0" w:firstRowFirstColumn="0" w:firstRowLastColumn="0" w:lastRowFirstColumn="0" w:lastRowLastColumn="0"/>
          <w:trHeight w:val="717"/>
        </w:trPr>
        <w:tc>
          <w:tcPr>
            <w:tcW w:w="2830" w:type="dxa"/>
            <w:vAlign w:val="center"/>
          </w:tcPr>
          <w:p w14:paraId="75D6F4EC" w14:textId="77777777" w:rsidR="00B10AB8" w:rsidRPr="00324E6F" w:rsidRDefault="00B10AB8" w:rsidP="00F22F67">
            <w:pPr>
              <w:spacing w:before="0" w:after="0"/>
              <w:jc w:val="center"/>
              <w:rPr>
                <w:noProof w:val="0"/>
                <w:szCs w:val="24"/>
              </w:rPr>
            </w:pPr>
            <w:r w:rsidRPr="00324E6F">
              <w:rPr>
                <w:noProof w:val="0"/>
                <w:szCs w:val="24"/>
              </w:rPr>
              <w:t>Parameter</w:t>
            </w:r>
          </w:p>
        </w:tc>
        <w:tc>
          <w:tcPr>
            <w:tcW w:w="2520" w:type="dxa"/>
            <w:vAlign w:val="center"/>
          </w:tcPr>
          <w:p w14:paraId="527EF1C0" w14:textId="77777777" w:rsidR="00B10AB8" w:rsidRPr="00324E6F" w:rsidRDefault="00B10AB8" w:rsidP="00F22F67">
            <w:pPr>
              <w:spacing w:before="0" w:after="0"/>
              <w:jc w:val="center"/>
              <w:rPr>
                <w:noProof w:val="0"/>
                <w:szCs w:val="24"/>
              </w:rPr>
            </w:pPr>
            <w:r w:rsidRPr="00324E6F">
              <w:rPr>
                <w:noProof w:val="0"/>
                <w:szCs w:val="24"/>
              </w:rPr>
              <w:t>Number of Verification Samples</w:t>
            </w:r>
          </w:p>
        </w:tc>
        <w:tc>
          <w:tcPr>
            <w:tcW w:w="1845" w:type="dxa"/>
            <w:vAlign w:val="center"/>
          </w:tcPr>
          <w:p w14:paraId="6B0D41DE" w14:textId="77777777" w:rsidR="00B10AB8" w:rsidRPr="00324E6F" w:rsidRDefault="00B10AB8" w:rsidP="00F22F67">
            <w:pPr>
              <w:spacing w:before="0" w:after="0"/>
              <w:jc w:val="center"/>
              <w:rPr>
                <w:noProof w:val="0"/>
                <w:szCs w:val="24"/>
              </w:rPr>
            </w:pPr>
            <w:r w:rsidRPr="00324E6F">
              <w:rPr>
                <w:noProof w:val="0"/>
                <w:szCs w:val="24"/>
              </w:rPr>
              <w:t>Samples in Exceedance</w:t>
            </w:r>
          </w:p>
        </w:tc>
        <w:tc>
          <w:tcPr>
            <w:tcW w:w="2070" w:type="dxa"/>
            <w:vAlign w:val="center"/>
          </w:tcPr>
          <w:p w14:paraId="76A4C9CC" w14:textId="77777777" w:rsidR="00B10AB8" w:rsidRPr="00324E6F" w:rsidRDefault="00B10AB8" w:rsidP="00F22F67">
            <w:pPr>
              <w:spacing w:before="0" w:after="0"/>
              <w:jc w:val="center"/>
              <w:rPr>
                <w:noProof w:val="0"/>
                <w:szCs w:val="24"/>
              </w:rPr>
            </w:pPr>
            <w:r w:rsidRPr="00324E6F">
              <w:rPr>
                <w:noProof w:val="0"/>
                <w:szCs w:val="24"/>
              </w:rPr>
              <w:t>MQOs Met after Correction*</w:t>
            </w:r>
          </w:p>
        </w:tc>
      </w:tr>
      <w:tr w:rsidR="00B10AB8" w:rsidRPr="00324E6F" w14:paraId="1065176D" w14:textId="77777777" w:rsidTr="00B6095B">
        <w:trPr>
          <w:trHeight w:val="305"/>
        </w:trPr>
        <w:tc>
          <w:tcPr>
            <w:tcW w:w="9265" w:type="dxa"/>
            <w:gridSpan w:val="4"/>
          </w:tcPr>
          <w:p w14:paraId="3568CBF4" w14:textId="77777777" w:rsidR="00B10AB8" w:rsidRPr="00324E6F" w:rsidRDefault="00B10AB8" w:rsidP="00F22F67">
            <w:pPr>
              <w:spacing w:before="0" w:after="0"/>
              <w:rPr>
                <w:noProof w:val="0"/>
                <w:szCs w:val="24"/>
              </w:rPr>
            </w:pPr>
            <w:r w:rsidRPr="00324E6F">
              <w:rPr>
                <w:noProof w:val="0"/>
                <w:szCs w:val="24"/>
              </w:rPr>
              <w:t>Prosser</w:t>
            </w:r>
          </w:p>
        </w:tc>
      </w:tr>
      <w:tr w:rsidR="00B10AB8" w:rsidRPr="00324E6F" w14:paraId="19D1934C" w14:textId="77777777" w:rsidTr="00B6095B">
        <w:trPr>
          <w:trHeight w:val="300"/>
        </w:trPr>
        <w:tc>
          <w:tcPr>
            <w:tcW w:w="2830" w:type="dxa"/>
          </w:tcPr>
          <w:p w14:paraId="11406487" w14:textId="77777777" w:rsidR="00B10AB8" w:rsidRPr="00324E6F" w:rsidRDefault="00B10AB8" w:rsidP="00F22F67">
            <w:pPr>
              <w:spacing w:before="0" w:after="0"/>
              <w:jc w:val="right"/>
              <w:rPr>
                <w:noProof w:val="0"/>
                <w:szCs w:val="24"/>
              </w:rPr>
            </w:pPr>
            <w:r w:rsidRPr="00324E6F">
              <w:rPr>
                <w:noProof w:val="0"/>
                <w:szCs w:val="24"/>
              </w:rPr>
              <w:t>Dissolved Oxygen</w:t>
            </w:r>
          </w:p>
        </w:tc>
        <w:tc>
          <w:tcPr>
            <w:tcW w:w="2520" w:type="dxa"/>
          </w:tcPr>
          <w:p w14:paraId="6E5D3DCC" w14:textId="77777777" w:rsidR="00B10AB8" w:rsidRPr="00324E6F" w:rsidRDefault="00B10AB8" w:rsidP="00F22F67">
            <w:pPr>
              <w:spacing w:before="0" w:after="0"/>
              <w:jc w:val="center"/>
              <w:rPr>
                <w:noProof w:val="0"/>
                <w:szCs w:val="24"/>
              </w:rPr>
            </w:pPr>
            <w:r w:rsidRPr="00324E6F">
              <w:rPr>
                <w:noProof w:val="0"/>
                <w:szCs w:val="24"/>
              </w:rPr>
              <w:t>1</w:t>
            </w:r>
            <w:r w:rsidR="00832DD9" w:rsidRPr="00324E6F">
              <w:rPr>
                <w:noProof w:val="0"/>
                <w:szCs w:val="24"/>
              </w:rPr>
              <w:t>4</w:t>
            </w:r>
          </w:p>
        </w:tc>
        <w:tc>
          <w:tcPr>
            <w:tcW w:w="1845" w:type="dxa"/>
          </w:tcPr>
          <w:p w14:paraId="0A18A224" w14:textId="77777777" w:rsidR="00B10AB8" w:rsidRPr="00324E6F" w:rsidRDefault="00B10AB8" w:rsidP="00F22F67">
            <w:pPr>
              <w:spacing w:before="0" w:after="0"/>
              <w:jc w:val="center"/>
              <w:rPr>
                <w:noProof w:val="0"/>
                <w:szCs w:val="24"/>
              </w:rPr>
            </w:pPr>
            <w:r w:rsidRPr="00324E6F">
              <w:rPr>
                <w:noProof w:val="0"/>
                <w:szCs w:val="24"/>
              </w:rPr>
              <w:t>4</w:t>
            </w:r>
          </w:p>
        </w:tc>
        <w:tc>
          <w:tcPr>
            <w:tcW w:w="2070" w:type="dxa"/>
          </w:tcPr>
          <w:p w14:paraId="6E10E943" w14:textId="77777777" w:rsidR="00B10AB8" w:rsidRPr="00324E6F" w:rsidRDefault="00B10AB8" w:rsidP="00F22F67">
            <w:pPr>
              <w:spacing w:before="0" w:after="0"/>
              <w:jc w:val="center"/>
              <w:rPr>
                <w:noProof w:val="0"/>
                <w:szCs w:val="24"/>
              </w:rPr>
            </w:pPr>
            <w:r w:rsidRPr="00324E6F">
              <w:rPr>
                <w:noProof w:val="0"/>
                <w:szCs w:val="24"/>
              </w:rPr>
              <w:t>Y</w:t>
            </w:r>
          </w:p>
        </w:tc>
      </w:tr>
      <w:tr w:rsidR="00B10AB8" w:rsidRPr="00324E6F" w14:paraId="4B88B3B3" w14:textId="77777777" w:rsidTr="00B6095B">
        <w:trPr>
          <w:trHeight w:val="300"/>
        </w:trPr>
        <w:tc>
          <w:tcPr>
            <w:tcW w:w="2830" w:type="dxa"/>
          </w:tcPr>
          <w:p w14:paraId="180C8A14" w14:textId="77777777" w:rsidR="00B10AB8" w:rsidRPr="00324E6F" w:rsidRDefault="00B10AB8" w:rsidP="00F22F67">
            <w:pPr>
              <w:spacing w:before="0" w:after="0"/>
              <w:jc w:val="right"/>
              <w:rPr>
                <w:noProof w:val="0"/>
                <w:szCs w:val="24"/>
              </w:rPr>
            </w:pPr>
            <w:r w:rsidRPr="00324E6F">
              <w:rPr>
                <w:noProof w:val="0"/>
                <w:szCs w:val="24"/>
              </w:rPr>
              <w:t>pH</w:t>
            </w:r>
          </w:p>
        </w:tc>
        <w:tc>
          <w:tcPr>
            <w:tcW w:w="2520" w:type="dxa"/>
          </w:tcPr>
          <w:p w14:paraId="3419CEF9" w14:textId="77777777" w:rsidR="00B10AB8" w:rsidRPr="00324E6F" w:rsidRDefault="00B10AB8" w:rsidP="00F22F67">
            <w:pPr>
              <w:spacing w:before="0" w:after="0"/>
              <w:jc w:val="center"/>
              <w:rPr>
                <w:noProof w:val="0"/>
                <w:szCs w:val="24"/>
              </w:rPr>
            </w:pPr>
            <w:r w:rsidRPr="00324E6F">
              <w:rPr>
                <w:noProof w:val="0"/>
                <w:szCs w:val="24"/>
              </w:rPr>
              <w:t>1</w:t>
            </w:r>
            <w:r w:rsidR="00832DD9" w:rsidRPr="00324E6F">
              <w:rPr>
                <w:noProof w:val="0"/>
                <w:szCs w:val="24"/>
              </w:rPr>
              <w:t>4</w:t>
            </w:r>
          </w:p>
        </w:tc>
        <w:tc>
          <w:tcPr>
            <w:tcW w:w="1845" w:type="dxa"/>
          </w:tcPr>
          <w:p w14:paraId="5D25F8A7" w14:textId="77777777" w:rsidR="00B10AB8" w:rsidRPr="00324E6F" w:rsidRDefault="00B10AB8" w:rsidP="00F22F67">
            <w:pPr>
              <w:spacing w:before="0" w:after="0"/>
              <w:jc w:val="center"/>
              <w:rPr>
                <w:noProof w:val="0"/>
                <w:szCs w:val="24"/>
              </w:rPr>
            </w:pPr>
            <w:r w:rsidRPr="00324E6F">
              <w:rPr>
                <w:noProof w:val="0"/>
                <w:szCs w:val="24"/>
              </w:rPr>
              <w:t>0</w:t>
            </w:r>
          </w:p>
        </w:tc>
        <w:tc>
          <w:tcPr>
            <w:tcW w:w="2070" w:type="dxa"/>
          </w:tcPr>
          <w:p w14:paraId="14C1027A" w14:textId="77777777" w:rsidR="00B10AB8" w:rsidRPr="00324E6F" w:rsidRDefault="00B10AB8" w:rsidP="00F22F67">
            <w:pPr>
              <w:spacing w:before="0" w:after="0"/>
              <w:jc w:val="center"/>
              <w:rPr>
                <w:noProof w:val="0"/>
                <w:szCs w:val="24"/>
              </w:rPr>
            </w:pPr>
            <w:r w:rsidRPr="00324E6F">
              <w:rPr>
                <w:noProof w:val="0"/>
                <w:szCs w:val="24"/>
              </w:rPr>
              <w:t>Y</w:t>
            </w:r>
          </w:p>
        </w:tc>
      </w:tr>
      <w:tr w:rsidR="00B10AB8" w:rsidRPr="00324E6F" w14:paraId="21E6C17C" w14:textId="77777777" w:rsidTr="00B6095B">
        <w:trPr>
          <w:trHeight w:val="300"/>
        </w:trPr>
        <w:tc>
          <w:tcPr>
            <w:tcW w:w="2830" w:type="dxa"/>
          </w:tcPr>
          <w:p w14:paraId="5662A867" w14:textId="77777777" w:rsidR="00B10AB8" w:rsidRPr="00324E6F" w:rsidRDefault="00B10AB8" w:rsidP="00F22F67">
            <w:pPr>
              <w:spacing w:before="0" w:after="0"/>
              <w:jc w:val="right"/>
              <w:rPr>
                <w:noProof w:val="0"/>
                <w:szCs w:val="24"/>
              </w:rPr>
            </w:pPr>
            <w:r w:rsidRPr="00324E6F">
              <w:rPr>
                <w:noProof w:val="0"/>
                <w:szCs w:val="24"/>
              </w:rPr>
              <w:t>Specific Conductance</w:t>
            </w:r>
          </w:p>
        </w:tc>
        <w:tc>
          <w:tcPr>
            <w:tcW w:w="2520" w:type="dxa"/>
          </w:tcPr>
          <w:p w14:paraId="21E3511C" w14:textId="77777777" w:rsidR="00B10AB8" w:rsidRPr="00324E6F" w:rsidRDefault="00B10AB8" w:rsidP="00F22F67">
            <w:pPr>
              <w:spacing w:before="0" w:after="0"/>
              <w:jc w:val="center"/>
              <w:rPr>
                <w:noProof w:val="0"/>
                <w:szCs w:val="24"/>
              </w:rPr>
            </w:pPr>
            <w:r w:rsidRPr="00324E6F">
              <w:rPr>
                <w:noProof w:val="0"/>
                <w:szCs w:val="24"/>
              </w:rPr>
              <w:t>1</w:t>
            </w:r>
            <w:r w:rsidR="00832DD9" w:rsidRPr="00324E6F">
              <w:rPr>
                <w:noProof w:val="0"/>
                <w:szCs w:val="24"/>
              </w:rPr>
              <w:t>4</w:t>
            </w:r>
          </w:p>
        </w:tc>
        <w:tc>
          <w:tcPr>
            <w:tcW w:w="1845" w:type="dxa"/>
          </w:tcPr>
          <w:p w14:paraId="28AB62E9" w14:textId="77777777" w:rsidR="00B10AB8" w:rsidRPr="00324E6F" w:rsidRDefault="00B10AB8" w:rsidP="00F22F67">
            <w:pPr>
              <w:spacing w:before="0" w:after="0"/>
              <w:jc w:val="center"/>
              <w:rPr>
                <w:noProof w:val="0"/>
                <w:szCs w:val="24"/>
              </w:rPr>
            </w:pPr>
            <w:r w:rsidRPr="00324E6F">
              <w:rPr>
                <w:noProof w:val="0"/>
                <w:szCs w:val="24"/>
              </w:rPr>
              <w:t>2</w:t>
            </w:r>
          </w:p>
        </w:tc>
        <w:tc>
          <w:tcPr>
            <w:tcW w:w="2070" w:type="dxa"/>
          </w:tcPr>
          <w:p w14:paraId="51FE3FE9" w14:textId="77777777" w:rsidR="00B10AB8" w:rsidRPr="00324E6F" w:rsidRDefault="00B10AB8" w:rsidP="00F22F67">
            <w:pPr>
              <w:spacing w:before="0" w:after="0"/>
              <w:jc w:val="center"/>
              <w:rPr>
                <w:noProof w:val="0"/>
                <w:szCs w:val="24"/>
              </w:rPr>
            </w:pPr>
            <w:r w:rsidRPr="00324E6F">
              <w:rPr>
                <w:noProof w:val="0"/>
                <w:szCs w:val="24"/>
              </w:rPr>
              <w:t>Y</w:t>
            </w:r>
          </w:p>
        </w:tc>
      </w:tr>
      <w:tr w:rsidR="00B10AB8" w:rsidRPr="00324E6F" w14:paraId="17C8C357" w14:textId="77777777" w:rsidTr="00B6095B">
        <w:trPr>
          <w:trHeight w:val="300"/>
        </w:trPr>
        <w:tc>
          <w:tcPr>
            <w:tcW w:w="2830" w:type="dxa"/>
          </w:tcPr>
          <w:p w14:paraId="2C9984D8" w14:textId="77777777" w:rsidR="00B10AB8" w:rsidRPr="00324E6F" w:rsidRDefault="00B10AB8" w:rsidP="00F22F67">
            <w:pPr>
              <w:spacing w:before="0" w:after="0"/>
              <w:jc w:val="right"/>
              <w:rPr>
                <w:noProof w:val="0"/>
                <w:szCs w:val="24"/>
              </w:rPr>
            </w:pPr>
            <w:r w:rsidRPr="00324E6F">
              <w:rPr>
                <w:noProof w:val="0"/>
                <w:szCs w:val="24"/>
              </w:rPr>
              <w:t>Temperature</w:t>
            </w:r>
          </w:p>
        </w:tc>
        <w:tc>
          <w:tcPr>
            <w:tcW w:w="2520" w:type="dxa"/>
          </w:tcPr>
          <w:p w14:paraId="188A214C" w14:textId="77777777" w:rsidR="00B10AB8" w:rsidRPr="00324E6F" w:rsidRDefault="00B10AB8" w:rsidP="00F22F67">
            <w:pPr>
              <w:spacing w:before="0" w:after="0"/>
              <w:jc w:val="center"/>
              <w:rPr>
                <w:noProof w:val="0"/>
                <w:szCs w:val="24"/>
              </w:rPr>
            </w:pPr>
            <w:r w:rsidRPr="00324E6F">
              <w:rPr>
                <w:noProof w:val="0"/>
                <w:szCs w:val="24"/>
              </w:rPr>
              <w:t>1</w:t>
            </w:r>
            <w:r w:rsidR="00832DD9" w:rsidRPr="00324E6F">
              <w:rPr>
                <w:noProof w:val="0"/>
                <w:szCs w:val="24"/>
              </w:rPr>
              <w:t>4</w:t>
            </w:r>
          </w:p>
        </w:tc>
        <w:tc>
          <w:tcPr>
            <w:tcW w:w="1845" w:type="dxa"/>
          </w:tcPr>
          <w:p w14:paraId="062C1763" w14:textId="77777777" w:rsidR="00B10AB8" w:rsidRPr="00324E6F" w:rsidRDefault="00B10AB8" w:rsidP="00F22F67">
            <w:pPr>
              <w:spacing w:before="0" w:after="0"/>
              <w:jc w:val="center"/>
              <w:rPr>
                <w:noProof w:val="0"/>
                <w:szCs w:val="24"/>
              </w:rPr>
            </w:pPr>
            <w:r w:rsidRPr="00324E6F">
              <w:rPr>
                <w:noProof w:val="0"/>
                <w:szCs w:val="24"/>
              </w:rPr>
              <w:t>0</w:t>
            </w:r>
          </w:p>
        </w:tc>
        <w:tc>
          <w:tcPr>
            <w:tcW w:w="2070" w:type="dxa"/>
          </w:tcPr>
          <w:p w14:paraId="6489DBF9" w14:textId="77777777" w:rsidR="00B10AB8" w:rsidRPr="00324E6F" w:rsidRDefault="00B10AB8" w:rsidP="00F22F67">
            <w:pPr>
              <w:spacing w:before="0" w:after="0"/>
              <w:jc w:val="center"/>
              <w:rPr>
                <w:noProof w:val="0"/>
                <w:szCs w:val="24"/>
              </w:rPr>
            </w:pPr>
            <w:r w:rsidRPr="00324E6F">
              <w:rPr>
                <w:noProof w:val="0"/>
                <w:szCs w:val="24"/>
              </w:rPr>
              <w:t>Y</w:t>
            </w:r>
          </w:p>
        </w:tc>
      </w:tr>
      <w:tr w:rsidR="00B10AB8" w:rsidRPr="00324E6F" w14:paraId="27CA92E5" w14:textId="77777777" w:rsidTr="00B6095B">
        <w:trPr>
          <w:trHeight w:val="320"/>
        </w:trPr>
        <w:tc>
          <w:tcPr>
            <w:tcW w:w="9265" w:type="dxa"/>
            <w:gridSpan w:val="4"/>
          </w:tcPr>
          <w:p w14:paraId="0BFA98F4" w14:textId="77777777" w:rsidR="00B10AB8" w:rsidRPr="00324E6F" w:rsidRDefault="00B10AB8" w:rsidP="00F22F67">
            <w:pPr>
              <w:spacing w:before="0" w:after="0"/>
              <w:rPr>
                <w:noProof w:val="0"/>
                <w:szCs w:val="24"/>
              </w:rPr>
            </w:pPr>
            <w:r w:rsidRPr="00324E6F">
              <w:rPr>
                <w:noProof w:val="0"/>
                <w:szCs w:val="24"/>
              </w:rPr>
              <w:t>Kiona</w:t>
            </w:r>
          </w:p>
        </w:tc>
      </w:tr>
      <w:tr w:rsidR="00B10AB8" w:rsidRPr="00324E6F" w14:paraId="5ACA5869" w14:textId="77777777" w:rsidTr="00B6095B">
        <w:trPr>
          <w:trHeight w:val="320"/>
        </w:trPr>
        <w:tc>
          <w:tcPr>
            <w:tcW w:w="2830" w:type="dxa"/>
          </w:tcPr>
          <w:p w14:paraId="21723542" w14:textId="77777777" w:rsidR="00B10AB8" w:rsidRPr="00324E6F" w:rsidRDefault="00B10AB8" w:rsidP="00F22F67">
            <w:pPr>
              <w:spacing w:before="0" w:after="0"/>
              <w:jc w:val="right"/>
              <w:rPr>
                <w:noProof w:val="0"/>
                <w:szCs w:val="24"/>
              </w:rPr>
            </w:pPr>
            <w:r w:rsidRPr="00324E6F">
              <w:rPr>
                <w:noProof w:val="0"/>
                <w:szCs w:val="24"/>
              </w:rPr>
              <w:t>Dissolved Oxygen</w:t>
            </w:r>
          </w:p>
        </w:tc>
        <w:tc>
          <w:tcPr>
            <w:tcW w:w="2520" w:type="dxa"/>
          </w:tcPr>
          <w:p w14:paraId="3571E531" w14:textId="77777777" w:rsidR="00B10AB8" w:rsidRPr="00324E6F" w:rsidRDefault="00B10AB8" w:rsidP="00F22F67">
            <w:pPr>
              <w:spacing w:before="0" w:after="0"/>
              <w:jc w:val="center"/>
              <w:rPr>
                <w:noProof w:val="0"/>
                <w:szCs w:val="24"/>
              </w:rPr>
            </w:pPr>
            <w:r w:rsidRPr="00324E6F">
              <w:rPr>
                <w:noProof w:val="0"/>
                <w:szCs w:val="24"/>
              </w:rPr>
              <w:t>1</w:t>
            </w:r>
            <w:r w:rsidR="00832DD9" w:rsidRPr="00324E6F">
              <w:rPr>
                <w:noProof w:val="0"/>
                <w:szCs w:val="24"/>
              </w:rPr>
              <w:t>8</w:t>
            </w:r>
          </w:p>
        </w:tc>
        <w:tc>
          <w:tcPr>
            <w:tcW w:w="1845" w:type="dxa"/>
          </w:tcPr>
          <w:p w14:paraId="6D7255D3" w14:textId="77777777" w:rsidR="00B10AB8" w:rsidRPr="00324E6F" w:rsidRDefault="00B10AB8" w:rsidP="00F22F67">
            <w:pPr>
              <w:spacing w:before="0" w:after="0"/>
              <w:jc w:val="center"/>
              <w:rPr>
                <w:noProof w:val="0"/>
                <w:szCs w:val="24"/>
              </w:rPr>
            </w:pPr>
            <w:r w:rsidRPr="00324E6F">
              <w:rPr>
                <w:noProof w:val="0"/>
                <w:szCs w:val="24"/>
              </w:rPr>
              <w:t>5</w:t>
            </w:r>
          </w:p>
        </w:tc>
        <w:tc>
          <w:tcPr>
            <w:tcW w:w="2070" w:type="dxa"/>
          </w:tcPr>
          <w:p w14:paraId="5653755D" w14:textId="77777777" w:rsidR="00B10AB8" w:rsidRPr="00324E6F" w:rsidRDefault="00B10AB8" w:rsidP="00F22F67">
            <w:pPr>
              <w:spacing w:before="0" w:after="0"/>
              <w:jc w:val="center"/>
              <w:rPr>
                <w:noProof w:val="0"/>
                <w:szCs w:val="24"/>
              </w:rPr>
            </w:pPr>
            <w:r w:rsidRPr="00324E6F">
              <w:rPr>
                <w:noProof w:val="0"/>
                <w:szCs w:val="24"/>
              </w:rPr>
              <w:t>Y</w:t>
            </w:r>
          </w:p>
        </w:tc>
      </w:tr>
      <w:tr w:rsidR="00B10AB8" w:rsidRPr="00324E6F" w14:paraId="5BB0A1EA" w14:textId="77777777" w:rsidTr="00B6095B">
        <w:trPr>
          <w:trHeight w:val="320"/>
        </w:trPr>
        <w:tc>
          <w:tcPr>
            <w:tcW w:w="2830" w:type="dxa"/>
          </w:tcPr>
          <w:p w14:paraId="1FAE9601" w14:textId="77777777" w:rsidR="00B10AB8" w:rsidRPr="00324E6F" w:rsidRDefault="00B10AB8" w:rsidP="00F22F67">
            <w:pPr>
              <w:spacing w:before="0" w:after="0"/>
              <w:jc w:val="right"/>
              <w:rPr>
                <w:noProof w:val="0"/>
                <w:szCs w:val="24"/>
              </w:rPr>
            </w:pPr>
            <w:r w:rsidRPr="00324E6F">
              <w:rPr>
                <w:noProof w:val="0"/>
                <w:szCs w:val="24"/>
              </w:rPr>
              <w:t>pH</w:t>
            </w:r>
          </w:p>
        </w:tc>
        <w:tc>
          <w:tcPr>
            <w:tcW w:w="2520" w:type="dxa"/>
          </w:tcPr>
          <w:p w14:paraId="07BD6062" w14:textId="77777777" w:rsidR="00B10AB8" w:rsidRPr="00324E6F" w:rsidRDefault="00B10AB8" w:rsidP="00F22F67">
            <w:pPr>
              <w:spacing w:before="0" w:after="0"/>
              <w:jc w:val="center"/>
              <w:rPr>
                <w:noProof w:val="0"/>
                <w:szCs w:val="24"/>
              </w:rPr>
            </w:pPr>
            <w:r w:rsidRPr="00324E6F">
              <w:rPr>
                <w:noProof w:val="0"/>
                <w:szCs w:val="24"/>
              </w:rPr>
              <w:t>1</w:t>
            </w:r>
            <w:r w:rsidR="00832DD9" w:rsidRPr="00324E6F">
              <w:rPr>
                <w:noProof w:val="0"/>
                <w:szCs w:val="24"/>
              </w:rPr>
              <w:t>8</w:t>
            </w:r>
          </w:p>
        </w:tc>
        <w:tc>
          <w:tcPr>
            <w:tcW w:w="1845" w:type="dxa"/>
          </w:tcPr>
          <w:p w14:paraId="0727560A" w14:textId="77777777" w:rsidR="00B10AB8" w:rsidRPr="00324E6F" w:rsidRDefault="00B10AB8" w:rsidP="00F22F67">
            <w:pPr>
              <w:spacing w:before="0" w:after="0"/>
              <w:jc w:val="center"/>
              <w:rPr>
                <w:noProof w:val="0"/>
                <w:szCs w:val="24"/>
              </w:rPr>
            </w:pPr>
            <w:r w:rsidRPr="00324E6F">
              <w:rPr>
                <w:noProof w:val="0"/>
                <w:szCs w:val="24"/>
              </w:rPr>
              <w:t>2</w:t>
            </w:r>
          </w:p>
        </w:tc>
        <w:tc>
          <w:tcPr>
            <w:tcW w:w="2070" w:type="dxa"/>
          </w:tcPr>
          <w:p w14:paraId="0B1C6739" w14:textId="77777777" w:rsidR="00B10AB8" w:rsidRPr="00324E6F" w:rsidRDefault="00B10AB8" w:rsidP="00F22F67">
            <w:pPr>
              <w:spacing w:before="0" w:after="0"/>
              <w:jc w:val="center"/>
              <w:rPr>
                <w:noProof w:val="0"/>
                <w:szCs w:val="24"/>
              </w:rPr>
            </w:pPr>
            <w:r w:rsidRPr="00324E6F">
              <w:rPr>
                <w:noProof w:val="0"/>
                <w:szCs w:val="24"/>
              </w:rPr>
              <w:t>Y</w:t>
            </w:r>
          </w:p>
        </w:tc>
      </w:tr>
      <w:tr w:rsidR="00B10AB8" w:rsidRPr="00324E6F" w14:paraId="7A59BF97" w14:textId="77777777" w:rsidTr="00B6095B">
        <w:trPr>
          <w:trHeight w:val="320"/>
        </w:trPr>
        <w:tc>
          <w:tcPr>
            <w:tcW w:w="2830" w:type="dxa"/>
          </w:tcPr>
          <w:p w14:paraId="22406E4B" w14:textId="77777777" w:rsidR="00B10AB8" w:rsidRPr="00324E6F" w:rsidRDefault="00B10AB8" w:rsidP="00F22F67">
            <w:pPr>
              <w:spacing w:before="0" w:after="0"/>
              <w:jc w:val="right"/>
              <w:rPr>
                <w:noProof w:val="0"/>
                <w:szCs w:val="24"/>
              </w:rPr>
            </w:pPr>
            <w:r w:rsidRPr="00324E6F">
              <w:rPr>
                <w:noProof w:val="0"/>
                <w:szCs w:val="24"/>
              </w:rPr>
              <w:t>Specific Conductance</w:t>
            </w:r>
          </w:p>
        </w:tc>
        <w:tc>
          <w:tcPr>
            <w:tcW w:w="2520" w:type="dxa"/>
          </w:tcPr>
          <w:p w14:paraId="1CD3F662" w14:textId="77777777" w:rsidR="00B10AB8" w:rsidRPr="00324E6F" w:rsidRDefault="00B10AB8" w:rsidP="00F22F67">
            <w:pPr>
              <w:spacing w:before="0" w:after="0"/>
              <w:jc w:val="center"/>
              <w:rPr>
                <w:noProof w:val="0"/>
                <w:szCs w:val="24"/>
              </w:rPr>
            </w:pPr>
            <w:r w:rsidRPr="00324E6F">
              <w:rPr>
                <w:noProof w:val="0"/>
                <w:szCs w:val="24"/>
              </w:rPr>
              <w:t>1</w:t>
            </w:r>
            <w:r w:rsidR="00832DD9" w:rsidRPr="00324E6F">
              <w:rPr>
                <w:noProof w:val="0"/>
                <w:szCs w:val="24"/>
              </w:rPr>
              <w:t>8</w:t>
            </w:r>
          </w:p>
        </w:tc>
        <w:tc>
          <w:tcPr>
            <w:tcW w:w="1845" w:type="dxa"/>
          </w:tcPr>
          <w:p w14:paraId="0A9FDDDA" w14:textId="77777777" w:rsidR="00B10AB8" w:rsidRPr="00324E6F" w:rsidRDefault="00B10AB8" w:rsidP="00F22F67">
            <w:pPr>
              <w:spacing w:before="0" w:after="0"/>
              <w:jc w:val="center"/>
              <w:rPr>
                <w:noProof w:val="0"/>
                <w:szCs w:val="24"/>
              </w:rPr>
            </w:pPr>
            <w:r w:rsidRPr="00324E6F">
              <w:rPr>
                <w:noProof w:val="0"/>
                <w:szCs w:val="24"/>
              </w:rPr>
              <w:t>2</w:t>
            </w:r>
          </w:p>
        </w:tc>
        <w:tc>
          <w:tcPr>
            <w:tcW w:w="2070" w:type="dxa"/>
          </w:tcPr>
          <w:p w14:paraId="320EBC47" w14:textId="77777777" w:rsidR="00B10AB8" w:rsidRPr="00324E6F" w:rsidRDefault="00B10AB8" w:rsidP="00F22F67">
            <w:pPr>
              <w:spacing w:before="0" w:after="0"/>
              <w:jc w:val="center"/>
              <w:rPr>
                <w:noProof w:val="0"/>
                <w:szCs w:val="24"/>
              </w:rPr>
            </w:pPr>
            <w:r w:rsidRPr="00324E6F">
              <w:rPr>
                <w:noProof w:val="0"/>
                <w:szCs w:val="24"/>
              </w:rPr>
              <w:t>Y</w:t>
            </w:r>
          </w:p>
        </w:tc>
      </w:tr>
      <w:tr w:rsidR="00B10AB8" w:rsidRPr="00324E6F" w14:paraId="5B239297" w14:textId="77777777" w:rsidTr="00B6095B">
        <w:trPr>
          <w:trHeight w:val="320"/>
        </w:trPr>
        <w:tc>
          <w:tcPr>
            <w:tcW w:w="2830" w:type="dxa"/>
          </w:tcPr>
          <w:p w14:paraId="6017EEDA" w14:textId="77777777" w:rsidR="00B10AB8" w:rsidRPr="00324E6F" w:rsidRDefault="00B10AB8" w:rsidP="00F22F67">
            <w:pPr>
              <w:spacing w:before="0" w:after="0"/>
              <w:jc w:val="right"/>
              <w:rPr>
                <w:noProof w:val="0"/>
                <w:szCs w:val="24"/>
              </w:rPr>
            </w:pPr>
            <w:r w:rsidRPr="00324E6F">
              <w:rPr>
                <w:noProof w:val="0"/>
                <w:szCs w:val="24"/>
              </w:rPr>
              <w:t>Temperature</w:t>
            </w:r>
          </w:p>
        </w:tc>
        <w:tc>
          <w:tcPr>
            <w:tcW w:w="2520" w:type="dxa"/>
          </w:tcPr>
          <w:p w14:paraId="113309B9" w14:textId="77777777" w:rsidR="00B10AB8" w:rsidRPr="00324E6F" w:rsidRDefault="00B10AB8" w:rsidP="00F22F67">
            <w:pPr>
              <w:spacing w:before="0" w:after="0"/>
              <w:jc w:val="center"/>
              <w:rPr>
                <w:noProof w:val="0"/>
                <w:szCs w:val="24"/>
              </w:rPr>
            </w:pPr>
            <w:r w:rsidRPr="00324E6F">
              <w:rPr>
                <w:noProof w:val="0"/>
                <w:szCs w:val="24"/>
              </w:rPr>
              <w:t>1</w:t>
            </w:r>
            <w:r w:rsidR="00832DD9" w:rsidRPr="00324E6F">
              <w:rPr>
                <w:noProof w:val="0"/>
                <w:szCs w:val="24"/>
              </w:rPr>
              <w:t>8</w:t>
            </w:r>
          </w:p>
        </w:tc>
        <w:tc>
          <w:tcPr>
            <w:tcW w:w="1845" w:type="dxa"/>
          </w:tcPr>
          <w:p w14:paraId="6E08C097" w14:textId="77777777" w:rsidR="00B10AB8" w:rsidRPr="00324E6F" w:rsidRDefault="00B10AB8" w:rsidP="00F22F67">
            <w:pPr>
              <w:spacing w:before="0" w:after="0"/>
              <w:jc w:val="center"/>
              <w:rPr>
                <w:noProof w:val="0"/>
                <w:szCs w:val="24"/>
              </w:rPr>
            </w:pPr>
            <w:r w:rsidRPr="00324E6F">
              <w:rPr>
                <w:noProof w:val="0"/>
                <w:szCs w:val="24"/>
              </w:rPr>
              <w:t>0</w:t>
            </w:r>
          </w:p>
        </w:tc>
        <w:tc>
          <w:tcPr>
            <w:tcW w:w="2070" w:type="dxa"/>
          </w:tcPr>
          <w:p w14:paraId="60D15E82" w14:textId="77777777" w:rsidR="00B10AB8" w:rsidRPr="00324E6F" w:rsidRDefault="00B10AB8" w:rsidP="00F22F67">
            <w:pPr>
              <w:spacing w:before="0" w:after="0"/>
              <w:jc w:val="center"/>
              <w:rPr>
                <w:noProof w:val="0"/>
                <w:szCs w:val="24"/>
              </w:rPr>
            </w:pPr>
            <w:r w:rsidRPr="00324E6F">
              <w:rPr>
                <w:noProof w:val="0"/>
                <w:szCs w:val="24"/>
              </w:rPr>
              <w:t>Y</w:t>
            </w:r>
          </w:p>
        </w:tc>
      </w:tr>
      <w:tr w:rsidR="00B10AB8" w:rsidRPr="00324E6F" w14:paraId="7DDABA20" w14:textId="77777777" w:rsidTr="00B6095B">
        <w:trPr>
          <w:trHeight w:val="320"/>
        </w:trPr>
        <w:tc>
          <w:tcPr>
            <w:tcW w:w="2830" w:type="dxa"/>
          </w:tcPr>
          <w:p w14:paraId="7EBBA43C" w14:textId="77777777" w:rsidR="00B10AB8" w:rsidRPr="00324E6F" w:rsidRDefault="00B10AB8" w:rsidP="00F22F67">
            <w:pPr>
              <w:spacing w:before="0" w:after="0"/>
              <w:jc w:val="right"/>
              <w:rPr>
                <w:noProof w:val="0"/>
                <w:szCs w:val="24"/>
              </w:rPr>
            </w:pPr>
            <w:r w:rsidRPr="00324E6F">
              <w:rPr>
                <w:noProof w:val="0"/>
                <w:szCs w:val="24"/>
              </w:rPr>
              <w:t>Nitrate + Nitrite</w:t>
            </w:r>
          </w:p>
        </w:tc>
        <w:tc>
          <w:tcPr>
            <w:tcW w:w="2520" w:type="dxa"/>
          </w:tcPr>
          <w:p w14:paraId="7F989BE3" w14:textId="77777777" w:rsidR="00B10AB8" w:rsidRPr="00324E6F" w:rsidRDefault="00B10AB8" w:rsidP="00F22F67">
            <w:pPr>
              <w:spacing w:before="0" w:after="0"/>
              <w:jc w:val="center"/>
              <w:rPr>
                <w:noProof w:val="0"/>
                <w:szCs w:val="24"/>
              </w:rPr>
            </w:pPr>
            <w:r w:rsidRPr="00324E6F">
              <w:rPr>
                <w:noProof w:val="0"/>
                <w:szCs w:val="24"/>
              </w:rPr>
              <w:t>1</w:t>
            </w:r>
            <w:r w:rsidR="00832DD9" w:rsidRPr="00324E6F">
              <w:rPr>
                <w:noProof w:val="0"/>
                <w:szCs w:val="24"/>
              </w:rPr>
              <w:t>5</w:t>
            </w:r>
          </w:p>
        </w:tc>
        <w:tc>
          <w:tcPr>
            <w:tcW w:w="1845" w:type="dxa"/>
          </w:tcPr>
          <w:p w14:paraId="1CA14AAE" w14:textId="77777777" w:rsidR="00B10AB8" w:rsidRPr="00324E6F" w:rsidRDefault="00B10AB8" w:rsidP="00F22F67">
            <w:pPr>
              <w:spacing w:before="0" w:after="0"/>
              <w:jc w:val="center"/>
              <w:rPr>
                <w:noProof w:val="0"/>
                <w:szCs w:val="24"/>
              </w:rPr>
            </w:pPr>
            <w:r w:rsidRPr="00324E6F">
              <w:rPr>
                <w:noProof w:val="0"/>
                <w:szCs w:val="24"/>
              </w:rPr>
              <w:t>1</w:t>
            </w:r>
          </w:p>
        </w:tc>
        <w:tc>
          <w:tcPr>
            <w:tcW w:w="2070" w:type="dxa"/>
          </w:tcPr>
          <w:p w14:paraId="72BAA862" w14:textId="77777777" w:rsidR="00B10AB8" w:rsidRPr="00324E6F" w:rsidRDefault="00B10AB8" w:rsidP="00F22F67">
            <w:pPr>
              <w:spacing w:before="0" w:after="0"/>
              <w:jc w:val="center"/>
              <w:rPr>
                <w:noProof w:val="0"/>
                <w:szCs w:val="24"/>
              </w:rPr>
            </w:pPr>
            <w:r w:rsidRPr="00324E6F">
              <w:rPr>
                <w:noProof w:val="0"/>
                <w:szCs w:val="24"/>
              </w:rPr>
              <w:t>Y</w:t>
            </w:r>
          </w:p>
        </w:tc>
      </w:tr>
      <w:tr w:rsidR="00B10AB8" w:rsidRPr="00324E6F" w14:paraId="2380860B" w14:textId="77777777" w:rsidTr="00B6095B">
        <w:trPr>
          <w:trHeight w:val="320"/>
        </w:trPr>
        <w:tc>
          <w:tcPr>
            <w:tcW w:w="9265" w:type="dxa"/>
            <w:gridSpan w:val="4"/>
          </w:tcPr>
          <w:p w14:paraId="4B2347A6" w14:textId="77777777" w:rsidR="00B10AB8" w:rsidRPr="00324E6F" w:rsidRDefault="00B10AB8" w:rsidP="00F22F67">
            <w:pPr>
              <w:spacing w:before="0" w:after="0"/>
              <w:rPr>
                <w:noProof w:val="0"/>
                <w:szCs w:val="24"/>
              </w:rPr>
            </w:pPr>
            <w:r w:rsidRPr="00324E6F">
              <w:rPr>
                <w:noProof w:val="0"/>
                <w:szCs w:val="24"/>
              </w:rPr>
              <w:t>Van Giesen</w:t>
            </w:r>
          </w:p>
        </w:tc>
      </w:tr>
      <w:tr w:rsidR="00B10AB8" w:rsidRPr="00324E6F" w14:paraId="660F8722" w14:textId="77777777" w:rsidTr="00B6095B">
        <w:trPr>
          <w:trHeight w:val="320"/>
        </w:trPr>
        <w:tc>
          <w:tcPr>
            <w:tcW w:w="2830" w:type="dxa"/>
          </w:tcPr>
          <w:p w14:paraId="14A32C90" w14:textId="77777777" w:rsidR="00B10AB8" w:rsidRPr="00324E6F" w:rsidRDefault="00B10AB8" w:rsidP="00F22F67">
            <w:pPr>
              <w:spacing w:before="0" w:after="0"/>
              <w:jc w:val="right"/>
              <w:rPr>
                <w:noProof w:val="0"/>
                <w:szCs w:val="24"/>
              </w:rPr>
            </w:pPr>
            <w:r w:rsidRPr="00324E6F">
              <w:rPr>
                <w:noProof w:val="0"/>
                <w:szCs w:val="24"/>
              </w:rPr>
              <w:t>Dissolved Oxygen</w:t>
            </w:r>
          </w:p>
        </w:tc>
        <w:tc>
          <w:tcPr>
            <w:tcW w:w="2520" w:type="dxa"/>
          </w:tcPr>
          <w:p w14:paraId="52F15E9D" w14:textId="77777777" w:rsidR="00B10AB8" w:rsidRPr="00324E6F" w:rsidRDefault="00B10AB8" w:rsidP="00F22F67">
            <w:pPr>
              <w:spacing w:before="0" w:after="0"/>
              <w:jc w:val="center"/>
              <w:rPr>
                <w:noProof w:val="0"/>
                <w:szCs w:val="24"/>
              </w:rPr>
            </w:pPr>
            <w:r w:rsidRPr="00324E6F">
              <w:rPr>
                <w:noProof w:val="0"/>
                <w:szCs w:val="24"/>
              </w:rPr>
              <w:t>1</w:t>
            </w:r>
            <w:r w:rsidR="00832DD9" w:rsidRPr="00324E6F">
              <w:rPr>
                <w:noProof w:val="0"/>
                <w:szCs w:val="24"/>
              </w:rPr>
              <w:t>6</w:t>
            </w:r>
          </w:p>
        </w:tc>
        <w:tc>
          <w:tcPr>
            <w:tcW w:w="1845" w:type="dxa"/>
          </w:tcPr>
          <w:p w14:paraId="10C77FC2" w14:textId="77777777" w:rsidR="00B10AB8" w:rsidRPr="00324E6F" w:rsidRDefault="00B10AB8" w:rsidP="00F22F67">
            <w:pPr>
              <w:spacing w:before="0" w:after="0"/>
              <w:jc w:val="center"/>
              <w:rPr>
                <w:noProof w:val="0"/>
                <w:szCs w:val="24"/>
              </w:rPr>
            </w:pPr>
            <w:r w:rsidRPr="00324E6F">
              <w:rPr>
                <w:noProof w:val="0"/>
                <w:szCs w:val="24"/>
              </w:rPr>
              <w:t>3</w:t>
            </w:r>
          </w:p>
        </w:tc>
        <w:tc>
          <w:tcPr>
            <w:tcW w:w="2070" w:type="dxa"/>
          </w:tcPr>
          <w:p w14:paraId="507CFD55" w14:textId="77777777" w:rsidR="00B10AB8" w:rsidRPr="00324E6F" w:rsidRDefault="00B10AB8" w:rsidP="00F22F67">
            <w:pPr>
              <w:spacing w:before="0" w:after="0"/>
              <w:jc w:val="center"/>
              <w:rPr>
                <w:noProof w:val="0"/>
                <w:szCs w:val="24"/>
              </w:rPr>
            </w:pPr>
            <w:r w:rsidRPr="00324E6F">
              <w:rPr>
                <w:noProof w:val="0"/>
                <w:szCs w:val="24"/>
              </w:rPr>
              <w:t>Y</w:t>
            </w:r>
          </w:p>
        </w:tc>
      </w:tr>
      <w:tr w:rsidR="00B10AB8" w:rsidRPr="00324E6F" w14:paraId="421F11F5" w14:textId="77777777" w:rsidTr="00B6095B">
        <w:trPr>
          <w:trHeight w:val="320"/>
        </w:trPr>
        <w:tc>
          <w:tcPr>
            <w:tcW w:w="2830" w:type="dxa"/>
          </w:tcPr>
          <w:p w14:paraId="7CC01AB5" w14:textId="77777777" w:rsidR="00B10AB8" w:rsidRPr="00324E6F" w:rsidRDefault="00B10AB8" w:rsidP="00F22F67">
            <w:pPr>
              <w:spacing w:before="0" w:after="0"/>
              <w:jc w:val="right"/>
              <w:rPr>
                <w:noProof w:val="0"/>
                <w:szCs w:val="24"/>
              </w:rPr>
            </w:pPr>
            <w:r w:rsidRPr="00324E6F">
              <w:rPr>
                <w:noProof w:val="0"/>
                <w:szCs w:val="24"/>
              </w:rPr>
              <w:t>pH</w:t>
            </w:r>
          </w:p>
        </w:tc>
        <w:tc>
          <w:tcPr>
            <w:tcW w:w="2520" w:type="dxa"/>
          </w:tcPr>
          <w:p w14:paraId="70CD9F84" w14:textId="77777777" w:rsidR="00B10AB8" w:rsidRPr="00324E6F" w:rsidRDefault="00B10AB8" w:rsidP="00F22F67">
            <w:pPr>
              <w:spacing w:before="0" w:after="0"/>
              <w:jc w:val="center"/>
              <w:rPr>
                <w:noProof w:val="0"/>
                <w:szCs w:val="24"/>
              </w:rPr>
            </w:pPr>
            <w:r w:rsidRPr="00324E6F">
              <w:rPr>
                <w:noProof w:val="0"/>
                <w:szCs w:val="24"/>
              </w:rPr>
              <w:t>1</w:t>
            </w:r>
            <w:r w:rsidR="00832DD9" w:rsidRPr="00324E6F">
              <w:rPr>
                <w:noProof w:val="0"/>
                <w:szCs w:val="24"/>
              </w:rPr>
              <w:t>6</w:t>
            </w:r>
          </w:p>
        </w:tc>
        <w:tc>
          <w:tcPr>
            <w:tcW w:w="1845" w:type="dxa"/>
          </w:tcPr>
          <w:p w14:paraId="1B6D7E45" w14:textId="77777777" w:rsidR="00B10AB8" w:rsidRPr="00324E6F" w:rsidRDefault="00B10AB8" w:rsidP="00F22F67">
            <w:pPr>
              <w:spacing w:before="0" w:after="0"/>
              <w:jc w:val="center"/>
              <w:rPr>
                <w:noProof w:val="0"/>
                <w:szCs w:val="24"/>
              </w:rPr>
            </w:pPr>
            <w:r w:rsidRPr="00324E6F">
              <w:rPr>
                <w:noProof w:val="0"/>
                <w:szCs w:val="24"/>
              </w:rPr>
              <w:t>3</w:t>
            </w:r>
          </w:p>
        </w:tc>
        <w:tc>
          <w:tcPr>
            <w:tcW w:w="2070" w:type="dxa"/>
          </w:tcPr>
          <w:p w14:paraId="5291E585" w14:textId="77777777" w:rsidR="00B10AB8" w:rsidRPr="00324E6F" w:rsidRDefault="00B10AB8" w:rsidP="00F22F67">
            <w:pPr>
              <w:spacing w:before="0" w:after="0"/>
              <w:jc w:val="center"/>
              <w:rPr>
                <w:noProof w:val="0"/>
                <w:szCs w:val="24"/>
              </w:rPr>
            </w:pPr>
            <w:r w:rsidRPr="00324E6F">
              <w:rPr>
                <w:noProof w:val="0"/>
                <w:szCs w:val="24"/>
              </w:rPr>
              <w:t>Y</w:t>
            </w:r>
          </w:p>
        </w:tc>
      </w:tr>
      <w:tr w:rsidR="00B10AB8" w:rsidRPr="00324E6F" w14:paraId="706A8111" w14:textId="77777777" w:rsidTr="00B6095B">
        <w:trPr>
          <w:trHeight w:val="320"/>
        </w:trPr>
        <w:tc>
          <w:tcPr>
            <w:tcW w:w="2830" w:type="dxa"/>
          </w:tcPr>
          <w:p w14:paraId="3D00BA66" w14:textId="77777777" w:rsidR="00B10AB8" w:rsidRPr="00324E6F" w:rsidRDefault="00B10AB8" w:rsidP="00F22F67">
            <w:pPr>
              <w:spacing w:before="0" w:after="0"/>
              <w:jc w:val="right"/>
              <w:rPr>
                <w:noProof w:val="0"/>
                <w:szCs w:val="24"/>
              </w:rPr>
            </w:pPr>
            <w:r w:rsidRPr="00324E6F">
              <w:rPr>
                <w:noProof w:val="0"/>
                <w:szCs w:val="24"/>
              </w:rPr>
              <w:t>Specific Conductance</w:t>
            </w:r>
          </w:p>
        </w:tc>
        <w:tc>
          <w:tcPr>
            <w:tcW w:w="2520" w:type="dxa"/>
          </w:tcPr>
          <w:p w14:paraId="5FFB9F17" w14:textId="77777777" w:rsidR="00B10AB8" w:rsidRPr="00324E6F" w:rsidRDefault="00B10AB8" w:rsidP="00F22F67">
            <w:pPr>
              <w:spacing w:before="0" w:after="0"/>
              <w:jc w:val="center"/>
              <w:rPr>
                <w:noProof w:val="0"/>
                <w:szCs w:val="24"/>
              </w:rPr>
            </w:pPr>
            <w:r w:rsidRPr="00324E6F">
              <w:rPr>
                <w:noProof w:val="0"/>
                <w:szCs w:val="24"/>
              </w:rPr>
              <w:t>1</w:t>
            </w:r>
            <w:r w:rsidR="00832DD9" w:rsidRPr="00324E6F">
              <w:rPr>
                <w:noProof w:val="0"/>
                <w:szCs w:val="24"/>
              </w:rPr>
              <w:t>6</w:t>
            </w:r>
          </w:p>
        </w:tc>
        <w:tc>
          <w:tcPr>
            <w:tcW w:w="1845" w:type="dxa"/>
          </w:tcPr>
          <w:p w14:paraId="53130C7F" w14:textId="77777777" w:rsidR="00B10AB8" w:rsidRPr="00324E6F" w:rsidRDefault="00B10AB8" w:rsidP="00F22F67">
            <w:pPr>
              <w:spacing w:before="0" w:after="0"/>
              <w:jc w:val="center"/>
              <w:rPr>
                <w:noProof w:val="0"/>
                <w:szCs w:val="24"/>
              </w:rPr>
            </w:pPr>
            <w:r w:rsidRPr="00324E6F">
              <w:rPr>
                <w:noProof w:val="0"/>
                <w:szCs w:val="24"/>
              </w:rPr>
              <w:t>5</w:t>
            </w:r>
          </w:p>
        </w:tc>
        <w:tc>
          <w:tcPr>
            <w:tcW w:w="2070" w:type="dxa"/>
          </w:tcPr>
          <w:p w14:paraId="1CD3477E" w14:textId="77777777" w:rsidR="00B10AB8" w:rsidRPr="00324E6F" w:rsidRDefault="00B10AB8" w:rsidP="00F22F67">
            <w:pPr>
              <w:spacing w:before="0" w:after="0"/>
              <w:jc w:val="center"/>
              <w:rPr>
                <w:noProof w:val="0"/>
                <w:szCs w:val="24"/>
              </w:rPr>
            </w:pPr>
            <w:r w:rsidRPr="00324E6F">
              <w:rPr>
                <w:noProof w:val="0"/>
                <w:szCs w:val="24"/>
              </w:rPr>
              <w:t>Y</w:t>
            </w:r>
          </w:p>
        </w:tc>
      </w:tr>
      <w:tr w:rsidR="00B10AB8" w:rsidRPr="00324E6F" w14:paraId="18FC8947" w14:textId="77777777" w:rsidTr="00B6095B">
        <w:trPr>
          <w:trHeight w:val="320"/>
        </w:trPr>
        <w:tc>
          <w:tcPr>
            <w:tcW w:w="2830" w:type="dxa"/>
          </w:tcPr>
          <w:p w14:paraId="40E65047" w14:textId="77777777" w:rsidR="00B10AB8" w:rsidRPr="00324E6F" w:rsidRDefault="00B10AB8" w:rsidP="00F22F67">
            <w:pPr>
              <w:spacing w:before="0" w:after="0"/>
              <w:jc w:val="right"/>
              <w:rPr>
                <w:noProof w:val="0"/>
                <w:szCs w:val="24"/>
              </w:rPr>
            </w:pPr>
            <w:r w:rsidRPr="00324E6F">
              <w:rPr>
                <w:noProof w:val="0"/>
                <w:szCs w:val="24"/>
              </w:rPr>
              <w:t>Temperature</w:t>
            </w:r>
          </w:p>
        </w:tc>
        <w:tc>
          <w:tcPr>
            <w:tcW w:w="2520" w:type="dxa"/>
          </w:tcPr>
          <w:p w14:paraId="5EA28B3C" w14:textId="77777777" w:rsidR="00B10AB8" w:rsidRPr="00324E6F" w:rsidRDefault="00B10AB8" w:rsidP="00F22F67">
            <w:pPr>
              <w:spacing w:before="0" w:after="0"/>
              <w:jc w:val="center"/>
              <w:rPr>
                <w:noProof w:val="0"/>
                <w:szCs w:val="24"/>
              </w:rPr>
            </w:pPr>
            <w:r w:rsidRPr="00324E6F">
              <w:rPr>
                <w:noProof w:val="0"/>
                <w:szCs w:val="24"/>
              </w:rPr>
              <w:t>1</w:t>
            </w:r>
            <w:r w:rsidR="00832DD9" w:rsidRPr="00324E6F">
              <w:rPr>
                <w:noProof w:val="0"/>
                <w:szCs w:val="24"/>
              </w:rPr>
              <w:t>6</w:t>
            </w:r>
          </w:p>
        </w:tc>
        <w:tc>
          <w:tcPr>
            <w:tcW w:w="1845" w:type="dxa"/>
          </w:tcPr>
          <w:p w14:paraId="1CC455AA" w14:textId="77777777" w:rsidR="00B10AB8" w:rsidRPr="00324E6F" w:rsidRDefault="00B10AB8" w:rsidP="00F22F67">
            <w:pPr>
              <w:spacing w:before="0" w:after="0"/>
              <w:jc w:val="center"/>
              <w:rPr>
                <w:noProof w:val="0"/>
                <w:szCs w:val="24"/>
              </w:rPr>
            </w:pPr>
            <w:r w:rsidRPr="00324E6F">
              <w:rPr>
                <w:noProof w:val="0"/>
                <w:szCs w:val="24"/>
              </w:rPr>
              <w:t>0</w:t>
            </w:r>
          </w:p>
        </w:tc>
        <w:tc>
          <w:tcPr>
            <w:tcW w:w="2070" w:type="dxa"/>
          </w:tcPr>
          <w:p w14:paraId="33171E92" w14:textId="77777777" w:rsidR="00B10AB8" w:rsidRPr="00324E6F" w:rsidRDefault="00B10AB8" w:rsidP="00F22F67">
            <w:pPr>
              <w:spacing w:before="0" w:after="0"/>
              <w:jc w:val="center"/>
              <w:rPr>
                <w:noProof w:val="0"/>
                <w:szCs w:val="24"/>
              </w:rPr>
            </w:pPr>
            <w:r w:rsidRPr="00324E6F">
              <w:rPr>
                <w:noProof w:val="0"/>
                <w:szCs w:val="24"/>
              </w:rPr>
              <w:t>Y</w:t>
            </w:r>
          </w:p>
        </w:tc>
      </w:tr>
      <w:tr w:rsidR="00B10AB8" w:rsidRPr="00324E6F" w14:paraId="697BCDC6" w14:textId="77777777" w:rsidTr="00B6095B">
        <w:trPr>
          <w:trHeight w:val="320"/>
        </w:trPr>
        <w:tc>
          <w:tcPr>
            <w:tcW w:w="2830" w:type="dxa"/>
          </w:tcPr>
          <w:p w14:paraId="2B2B3226" w14:textId="77777777" w:rsidR="00B10AB8" w:rsidRPr="00324E6F" w:rsidRDefault="00B10AB8" w:rsidP="00F22F67">
            <w:pPr>
              <w:spacing w:before="0" w:after="0"/>
              <w:jc w:val="right"/>
              <w:rPr>
                <w:noProof w:val="0"/>
              </w:rPr>
            </w:pPr>
            <w:r w:rsidRPr="00324E6F">
              <w:rPr>
                <w:noProof w:val="0"/>
              </w:rPr>
              <w:t>Nitrate + Nitrite</w:t>
            </w:r>
          </w:p>
        </w:tc>
        <w:tc>
          <w:tcPr>
            <w:tcW w:w="2520" w:type="dxa"/>
          </w:tcPr>
          <w:p w14:paraId="332FAEFA" w14:textId="77777777" w:rsidR="00B10AB8" w:rsidRPr="00324E6F" w:rsidRDefault="00B10AB8" w:rsidP="00F22F67">
            <w:pPr>
              <w:spacing w:before="0" w:after="0"/>
              <w:jc w:val="center"/>
              <w:rPr>
                <w:noProof w:val="0"/>
              </w:rPr>
            </w:pPr>
            <w:r w:rsidRPr="00324E6F">
              <w:rPr>
                <w:noProof w:val="0"/>
              </w:rPr>
              <w:t>1</w:t>
            </w:r>
            <w:r w:rsidR="00832DD9" w:rsidRPr="00324E6F">
              <w:rPr>
                <w:noProof w:val="0"/>
              </w:rPr>
              <w:t>7</w:t>
            </w:r>
          </w:p>
        </w:tc>
        <w:tc>
          <w:tcPr>
            <w:tcW w:w="1845" w:type="dxa"/>
          </w:tcPr>
          <w:p w14:paraId="47587820" w14:textId="77777777" w:rsidR="00B10AB8" w:rsidRPr="00324E6F" w:rsidRDefault="00B10AB8" w:rsidP="00F22F67">
            <w:pPr>
              <w:spacing w:before="0" w:after="0"/>
              <w:jc w:val="center"/>
              <w:rPr>
                <w:noProof w:val="0"/>
              </w:rPr>
            </w:pPr>
            <w:r w:rsidRPr="00324E6F">
              <w:rPr>
                <w:noProof w:val="0"/>
              </w:rPr>
              <w:t>3</w:t>
            </w:r>
          </w:p>
        </w:tc>
        <w:tc>
          <w:tcPr>
            <w:tcW w:w="2070" w:type="dxa"/>
          </w:tcPr>
          <w:p w14:paraId="28052C28" w14:textId="77777777" w:rsidR="00B10AB8" w:rsidRPr="00324E6F" w:rsidRDefault="00B10AB8" w:rsidP="00F22F67">
            <w:pPr>
              <w:spacing w:before="0" w:after="0"/>
              <w:jc w:val="center"/>
              <w:rPr>
                <w:noProof w:val="0"/>
              </w:rPr>
            </w:pPr>
            <w:r w:rsidRPr="00324E6F">
              <w:rPr>
                <w:noProof w:val="0"/>
              </w:rPr>
              <w:t>Y</w:t>
            </w:r>
          </w:p>
        </w:tc>
      </w:tr>
    </w:tbl>
    <w:p w14:paraId="4D921D90" w14:textId="77777777" w:rsidR="00B10AB8" w:rsidRPr="00B6095B" w:rsidRDefault="00B10AB8" w:rsidP="00A53B05">
      <w:pPr>
        <w:spacing w:before="0"/>
        <w:rPr>
          <w:noProof w:val="0"/>
          <w:sz w:val="22"/>
          <w:szCs w:val="22"/>
        </w:rPr>
      </w:pPr>
      <w:r w:rsidRPr="00B6095B">
        <w:rPr>
          <w:noProof w:val="0"/>
          <w:sz w:val="22"/>
          <w:szCs w:val="22"/>
        </w:rPr>
        <w:t>*Verification checks are used to adjust continuous data readings. All data meets MQOs after data has been adjusted and corrected by USGS.  All continuous data have been rated as good and usable by USGS.</w:t>
      </w:r>
    </w:p>
    <w:p w14:paraId="7F94079C" w14:textId="1AF90947" w:rsidR="00B10AB8" w:rsidRPr="00324E6F" w:rsidRDefault="00B250E3" w:rsidP="00F64028">
      <w:pPr>
        <w:spacing w:before="100" w:beforeAutospacing="1"/>
        <w:rPr>
          <w:noProof w:val="0"/>
        </w:rPr>
      </w:pPr>
      <w:r>
        <w:rPr>
          <w:noProof w:val="0"/>
        </w:rPr>
        <w:t>USGS collected d</w:t>
      </w:r>
      <w:r w:rsidR="006840B5" w:rsidRPr="00324E6F">
        <w:rPr>
          <w:noProof w:val="0"/>
        </w:rPr>
        <w:t>iscrete nitrate</w:t>
      </w:r>
      <w:r w:rsidR="00C27709">
        <w:rPr>
          <w:noProof w:val="0"/>
        </w:rPr>
        <w:t xml:space="preserve"> plus nitrite</w:t>
      </w:r>
      <w:r w:rsidR="00B10AB8" w:rsidRPr="00324E6F">
        <w:rPr>
          <w:noProof w:val="0"/>
        </w:rPr>
        <w:t xml:space="preserve"> </w:t>
      </w:r>
      <w:r w:rsidR="006840B5" w:rsidRPr="00324E6F">
        <w:rPr>
          <w:noProof w:val="0"/>
        </w:rPr>
        <w:t>s</w:t>
      </w:r>
      <w:r w:rsidR="00B10AB8" w:rsidRPr="00324E6F">
        <w:rPr>
          <w:noProof w:val="0"/>
        </w:rPr>
        <w:t>ample</w:t>
      </w:r>
      <w:r w:rsidR="006840B5" w:rsidRPr="00324E6F">
        <w:rPr>
          <w:noProof w:val="0"/>
        </w:rPr>
        <w:t xml:space="preserve">s </w:t>
      </w:r>
      <w:r w:rsidR="00B10AB8" w:rsidRPr="00324E6F">
        <w:rPr>
          <w:noProof w:val="0"/>
        </w:rPr>
        <w:t xml:space="preserve">roughly monthly over the period of this report; however, </w:t>
      </w:r>
      <w:r w:rsidR="001118FF" w:rsidRPr="00324E6F">
        <w:rPr>
          <w:noProof w:val="0"/>
        </w:rPr>
        <w:t xml:space="preserve">times of </w:t>
      </w:r>
      <w:r w:rsidR="00B10AB8" w:rsidRPr="00324E6F">
        <w:rPr>
          <w:noProof w:val="0"/>
        </w:rPr>
        <w:t xml:space="preserve">higher flows </w:t>
      </w:r>
      <w:r w:rsidR="001118FF" w:rsidRPr="00324E6F">
        <w:rPr>
          <w:noProof w:val="0"/>
        </w:rPr>
        <w:t>impact</w:t>
      </w:r>
      <w:r>
        <w:rPr>
          <w:noProof w:val="0"/>
        </w:rPr>
        <w:t>ed</w:t>
      </w:r>
      <w:r w:rsidR="001118FF" w:rsidRPr="00324E6F">
        <w:rPr>
          <w:noProof w:val="0"/>
        </w:rPr>
        <w:t xml:space="preserve"> sample collection</w:t>
      </w:r>
      <w:r w:rsidR="00B10AB8" w:rsidRPr="00324E6F">
        <w:rPr>
          <w:noProof w:val="0"/>
        </w:rPr>
        <w:t>.</w:t>
      </w:r>
      <w:r w:rsidR="002D2FB4" w:rsidRPr="00324E6F">
        <w:rPr>
          <w:noProof w:val="0"/>
        </w:rPr>
        <w:t xml:space="preserve"> </w:t>
      </w:r>
      <w:r>
        <w:rPr>
          <w:noProof w:val="0"/>
        </w:rPr>
        <w:t>They accounted for i</w:t>
      </w:r>
      <w:r w:rsidR="00B10AB8" w:rsidRPr="00324E6F">
        <w:rPr>
          <w:noProof w:val="0"/>
        </w:rPr>
        <w:t>nstrument drift by checking the continuous nitrate sensor against known nitrate</w:t>
      </w:r>
      <w:r w:rsidR="006840B5" w:rsidRPr="00324E6F">
        <w:rPr>
          <w:noProof w:val="0"/>
        </w:rPr>
        <w:t xml:space="preserve"> st</w:t>
      </w:r>
      <w:r w:rsidR="002D2FB4" w:rsidRPr="00324E6F">
        <w:rPr>
          <w:noProof w:val="0"/>
        </w:rPr>
        <w:t>a</w:t>
      </w:r>
      <w:r w:rsidR="006840B5" w:rsidRPr="00324E6F">
        <w:rPr>
          <w:noProof w:val="0"/>
        </w:rPr>
        <w:t xml:space="preserve">ndards. </w:t>
      </w:r>
      <w:r w:rsidR="00B10AB8" w:rsidRPr="00324E6F">
        <w:rPr>
          <w:noProof w:val="0"/>
        </w:rPr>
        <w:t>Although there are continuous nitrate</w:t>
      </w:r>
      <w:r w:rsidR="00071833">
        <w:rPr>
          <w:noProof w:val="0"/>
        </w:rPr>
        <w:t xml:space="preserve"> plus nitrite</w:t>
      </w:r>
      <w:r w:rsidR="00B10AB8" w:rsidRPr="00324E6F">
        <w:rPr>
          <w:noProof w:val="0"/>
        </w:rPr>
        <w:t xml:space="preserve"> values that fall outside of the MQO</w:t>
      </w:r>
      <w:r w:rsidR="00661452">
        <w:rPr>
          <w:noProof w:val="0"/>
        </w:rPr>
        <w:t>s</w:t>
      </w:r>
      <w:r w:rsidR="00B10AB8" w:rsidRPr="00324E6F">
        <w:rPr>
          <w:noProof w:val="0"/>
        </w:rPr>
        <w:t>,</w:t>
      </w:r>
      <w:r w:rsidR="00661452">
        <w:rPr>
          <w:noProof w:val="0"/>
        </w:rPr>
        <w:t xml:space="preserve"> as listed in Table 7,</w:t>
      </w:r>
      <w:r w:rsidR="00B10AB8" w:rsidRPr="00324E6F">
        <w:rPr>
          <w:noProof w:val="0"/>
        </w:rPr>
        <w:t xml:space="preserve"> the nitrate</w:t>
      </w:r>
      <w:r w:rsidR="00217BEC">
        <w:rPr>
          <w:noProof w:val="0"/>
        </w:rPr>
        <w:t xml:space="preserve"> plus nitrite</w:t>
      </w:r>
      <w:r w:rsidR="00B10AB8" w:rsidRPr="00324E6F">
        <w:rPr>
          <w:noProof w:val="0"/>
        </w:rPr>
        <w:t xml:space="preserve"> records for Kiona and Van Giesen are rated as good, with applied corrections falling within 15% of discrete samples</w:t>
      </w:r>
      <w:r w:rsidR="006840B5" w:rsidRPr="00324E6F">
        <w:rPr>
          <w:noProof w:val="0"/>
        </w:rPr>
        <w:t>.</w:t>
      </w:r>
    </w:p>
    <w:p w14:paraId="4FB3C7E0" w14:textId="0042414F" w:rsidR="00DC0CA1" w:rsidRPr="00324E6F" w:rsidRDefault="00B10AB8" w:rsidP="00DC0CA1">
      <w:pPr>
        <w:rPr>
          <w:noProof w:val="0"/>
        </w:rPr>
      </w:pPr>
      <w:r w:rsidRPr="00324E6F">
        <w:rPr>
          <w:noProof w:val="0"/>
        </w:rPr>
        <w:t>It is of note that the independently collected data for verification of nitrate</w:t>
      </w:r>
      <w:r w:rsidR="00217BEC">
        <w:rPr>
          <w:noProof w:val="0"/>
        </w:rPr>
        <w:t xml:space="preserve"> plus nitrite</w:t>
      </w:r>
      <w:r w:rsidRPr="00324E6F">
        <w:rPr>
          <w:noProof w:val="0"/>
        </w:rPr>
        <w:t xml:space="preserve"> </w:t>
      </w:r>
      <w:r w:rsidR="00BC1EB0">
        <w:rPr>
          <w:noProof w:val="0"/>
        </w:rPr>
        <w:t>are</w:t>
      </w:r>
      <w:r w:rsidR="00BC1EB0" w:rsidRPr="00324E6F">
        <w:rPr>
          <w:noProof w:val="0"/>
        </w:rPr>
        <w:t xml:space="preserve"> </w:t>
      </w:r>
      <w:r w:rsidRPr="00324E6F">
        <w:rPr>
          <w:noProof w:val="0"/>
        </w:rPr>
        <w:t xml:space="preserve">depth and width integrated. This may account for the differences between the values collected by the continuous monitor and the reported value from the discrete lab sample. </w:t>
      </w:r>
      <w:r w:rsidR="00BC1EB0">
        <w:rPr>
          <w:noProof w:val="0"/>
        </w:rPr>
        <w:t>We took t</w:t>
      </w:r>
      <w:r w:rsidRPr="00324E6F">
        <w:rPr>
          <w:noProof w:val="0"/>
        </w:rPr>
        <w:t>hese differences into account in the approved record and ensure</w:t>
      </w:r>
      <w:r w:rsidR="00BC1EB0">
        <w:rPr>
          <w:noProof w:val="0"/>
        </w:rPr>
        <w:t>d</w:t>
      </w:r>
      <w:r w:rsidRPr="00324E6F">
        <w:rPr>
          <w:noProof w:val="0"/>
        </w:rPr>
        <w:t xml:space="preserve"> that continuous data in its final form is representative of the selected cross-section. This will be further discussed in the final USGS investigations report at t</w:t>
      </w:r>
      <w:r w:rsidR="00F64028">
        <w:rPr>
          <w:noProof w:val="0"/>
        </w:rPr>
        <w:t>he conclusion on the project.</w:t>
      </w:r>
    </w:p>
    <w:p w14:paraId="7A614CCC" w14:textId="77777777" w:rsidR="00DC0CA1" w:rsidRPr="00324E6F" w:rsidRDefault="00DD45F5" w:rsidP="00F64028">
      <w:pPr>
        <w:pStyle w:val="Heading3"/>
      </w:pPr>
      <w:bookmarkStart w:id="80" w:name="_Toc107231813"/>
      <w:r>
        <w:lastRenderedPageBreak/>
        <w:t>5</w:t>
      </w:r>
      <w:r w:rsidR="007851AD">
        <w:t>.1.2</w:t>
      </w:r>
      <w:r w:rsidR="007851AD">
        <w:tab/>
      </w:r>
      <w:r w:rsidR="006840B5" w:rsidRPr="00324E6F">
        <w:t xml:space="preserve">Discrete </w:t>
      </w:r>
      <w:r w:rsidR="00BC1EB0">
        <w:t>n</w:t>
      </w:r>
      <w:r w:rsidR="006840B5" w:rsidRPr="00324E6F">
        <w:t xml:space="preserve">utrient </w:t>
      </w:r>
      <w:r w:rsidR="00BC1EB0">
        <w:t>s</w:t>
      </w:r>
      <w:r w:rsidR="00DC0CA1" w:rsidRPr="00324E6F">
        <w:t xml:space="preserve">ample </w:t>
      </w:r>
      <w:r w:rsidR="00BC1EB0">
        <w:t>d</w:t>
      </w:r>
      <w:r w:rsidR="005004FE" w:rsidRPr="00324E6F">
        <w:t>ata</w:t>
      </w:r>
      <w:bookmarkEnd w:id="80"/>
    </w:p>
    <w:p w14:paraId="01CC148A" w14:textId="77777777" w:rsidR="006840B5" w:rsidRPr="00324E6F" w:rsidRDefault="00DD45F5" w:rsidP="00F64028">
      <w:pPr>
        <w:pStyle w:val="Heading4"/>
      </w:pPr>
      <w:r>
        <w:t>5</w:t>
      </w:r>
      <w:r w:rsidR="007851AD">
        <w:t>.1.2.1</w:t>
      </w:r>
      <w:r w:rsidR="007851AD">
        <w:tab/>
      </w:r>
      <w:r w:rsidR="006840B5" w:rsidRPr="00324E6F">
        <w:t xml:space="preserve">Laboratory </w:t>
      </w:r>
      <w:r w:rsidR="000A6C98">
        <w:t>a</w:t>
      </w:r>
      <w:r w:rsidR="006840B5" w:rsidRPr="00324E6F">
        <w:t xml:space="preserve">nalysis </w:t>
      </w:r>
      <w:r w:rsidR="000A6C98">
        <w:t>q</w:t>
      </w:r>
      <w:r w:rsidR="006840B5" w:rsidRPr="00324E6F">
        <w:t xml:space="preserve">uality </w:t>
      </w:r>
      <w:r w:rsidR="000A6C98">
        <w:t>c</w:t>
      </w:r>
      <w:r w:rsidR="006840B5" w:rsidRPr="00324E6F">
        <w:t xml:space="preserve">ontrol </w:t>
      </w:r>
      <w:r w:rsidR="000A6C98">
        <w:t>a</w:t>
      </w:r>
      <w:r w:rsidR="006840B5" w:rsidRPr="00324E6F">
        <w:t>ssessment</w:t>
      </w:r>
    </w:p>
    <w:p w14:paraId="0D3CB14D" w14:textId="77777777" w:rsidR="00324E6F" w:rsidRPr="00324E6F" w:rsidRDefault="00DC0CA1" w:rsidP="00DC0CA1">
      <w:pPr>
        <w:rPr>
          <w:noProof w:val="0"/>
        </w:rPr>
      </w:pPr>
      <w:r w:rsidRPr="00324E6F">
        <w:rPr>
          <w:noProof w:val="0"/>
        </w:rPr>
        <w:t>USGS analyzed the nutrient samples at the USGS National Water Quality Laboratory (NWQL) and compared them to internal quality assurance and quality control methods performed by NWQL. NWQL routinely conducts laboratory blank</w:t>
      </w:r>
      <w:r w:rsidR="00B6095B">
        <w:rPr>
          <w:noProof w:val="0"/>
        </w:rPr>
        <w:t>s</w:t>
      </w:r>
      <w:r w:rsidRPr="00324E6F">
        <w:rPr>
          <w:noProof w:val="0"/>
        </w:rPr>
        <w:t>, laboratory Continuous Calibration Verifications (CCVs), and third party calibration checks (TPCs) according to their quality assurance and control plan. These internal QC samples are determined approximately every 20 samples using guidelines for QC sample frequency from Maloney (2005) and Mueller et al. (2015).</w:t>
      </w:r>
      <w:r w:rsidR="00324E6F">
        <w:rPr>
          <w:noProof w:val="0"/>
        </w:rPr>
        <w:t xml:space="preserve"> While not part of the Centennial funding, USGS included analysis of the orthophosphate fraction as well as the nitrates to examine total nutrients. The QA/QC data are grouped together and inc</w:t>
      </w:r>
      <w:r w:rsidR="00F64028">
        <w:rPr>
          <w:noProof w:val="0"/>
        </w:rPr>
        <w:t>luded within the results below.</w:t>
      </w:r>
    </w:p>
    <w:p w14:paraId="6C6A8F2B" w14:textId="77777777" w:rsidR="00854DDA" w:rsidRPr="00F64028" w:rsidRDefault="00DC0CA1" w:rsidP="00F64028">
      <w:pPr>
        <w:rPr>
          <w:noProof w:val="0"/>
          <w:snapToGrid w:val="0"/>
        </w:rPr>
      </w:pPr>
      <w:r w:rsidRPr="00324E6F">
        <w:rPr>
          <w:noProof w:val="0"/>
          <w:snapToGrid w:val="0"/>
        </w:rPr>
        <w:t>The CCV is prepared from the same source as the calibration standards and is typically one or two of the standards used to calibrate the instrument. These QC samples are used to continuously verify the accuracy/reproducibility of the calibration curve and the instrumentation system. Typically, the CCV is analyzed every 10 to 20 samples to continuously</w:t>
      </w:r>
      <w:r w:rsidR="00BC1EB0">
        <w:rPr>
          <w:noProof w:val="0"/>
          <w:snapToGrid w:val="0"/>
        </w:rPr>
        <w:t xml:space="preserve"> </w:t>
      </w:r>
      <w:r w:rsidRPr="00324E6F">
        <w:rPr>
          <w:noProof w:val="0"/>
          <w:snapToGrid w:val="0"/>
        </w:rPr>
        <w:t>verify accuracy/reproducibility and must continuously meet specific limits (high/low). The TPC is a QC sample prepared from a different source material than the standards used to calibrate. It is typically analyzed once per analysis run.</w:t>
      </w:r>
      <w:bookmarkStart w:id="81" w:name="_Toc515867483"/>
      <w:bookmarkStart w:id="82" w:name="_Toc26172562"/>
      <w:r w:rsidR="00661452">
        <w:rPr>
          <w:noProof w:val="0"/>
          <w:snapToGrid w:val="0"/>
        </w:rPr>
        <w:t xml:space="preserve"> A summary of the results are provided in Tables 9 – 11 below. The values are determined to meet MQOs by comparison to values provided in Table 7. </w:t>
      </w:r>
    </w:p>
    <w:p w14:paraId="4F035E4B" w14:textId="0CAB302C" w:rsidR="00B6095B" w:rsidRPr="00B6095B" w:rsidRDefault="00854DDA" w:rsidP="00B6095B">
      <w:pPr>
        <w:pStyle w:val="Caption"/>
      </w:pPr>
      <w:bookmarkStart w:id="83" w:name="_Toc107231886"/>
      <w:r w:rsidRPr="00911548">
        <w:t xml:space="preserve">Table </w:t>
      </w:r>
      <w:r w:rsidRPr="00911548">
        <w:fldChar w:fldCharType="begin"/>
      </w:r>
      <w:r w:rsidRPr="00911548">
        <w:instrText xml:space="preserve"> SEQ Table \* ARABIC </w:instrText>
      </w:r>
      <w:r w:rsidRPr="00911548">
        <w:fldChar w:fldCharType="separate"/>
      </w:r>
      <w:r w:rsidR="0045092C">
        <w:t>9</w:t>
      </w:r>
      <w:r w:rsidRPr="00911548">
        <w:fldChar w:fldCharType="end"/>
      </w:r>
      <w:r w:rsidRPr="00911548">
        <w:t xml:space="preserve">. Results from laboratory instrument blanks from June 1, 2018 to </w:t>
      </w:r>
      <w:r w:rsidR="000D6D72" w:rsidRPr="00911548">
        <w:t xml:space="preserve">Sept </w:t>
      </w:r>
      <w:r w:rsidRPr="00911548">
        <w:t xml:space="preserve">30, </w:t>
      </w:r>
      <w:r w:rsidR="000D6D72" w:rsidRPr="00911548">
        <w:t>2020</w:t>
      </w:r>
      <w:r w:rsidRPr="00911548">
        <w:t>.</w:t>
      </w:r>
      <w:bookmarkEnd w:id="81"/>
      <w:bookmarkEnd w:id="82"/>
      <w:r w:rsidR="00661452">
        <w:t xml:space="preserve"> MQOs are provided in Table 7.</w:t>
      </w:r>
      <w:bookmarkEnd w:id="83"/>
      <w:r w:rsidR="00661452">
        <w:t xml:space="preserve"> </w:t>
      </w:r>
    </w:p>
    <w:tbl>
      <w:tblPr>
        <w:tblStyle w:val="GridTable1Light"/>
        <w:tblW w:w="9895" w:type="dxa"/>
        <w:tblLook w:val="01E0" w:firstRow="1" w:lastRow="1" w:firstColumn="1" w:lastColumn="1" w:noHBand="0" w:noVBand="0"/>
        <w:tblCaption w:val="Results from laboratory instrument blanks from June 1, 2018 to June 30, 2019."/>
      </w:tblPr>
      <w:tblGrid>
        <w:gridCol w:w="1975"/>
        <w:gridCol w:w="990"/>
        <w:gridCol w:w="1530"/>
        <w:gridCol w:w="2250"/>
        <w:gridCol w:w="1080"/>
        <w:gridCol w:w="2070"/>
      </w:tblGrid>
      <w:tr w:rsidR="00854DDA" w:rsidRPr="00324E6F" w14:paraId="585DD634" w14:textId="77777777" w:rsidTr="00223A0C">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49C5AC21" w14:textId="77777777" w:rsidR="00854DDA" w:rsidRPr="00324E6F" w:rsidRDefault="00854DDA" w:rsidP="00555ADC">
            <w:pPr>
              <w:jc w:val="center"/>
            </w:pPr>
            <w:r w:rsidRPr="00324E6F">
              <w:t>Parameter</w:t>
            </w:r>
          </w:p>
        </w:tc>
        <w:tc>
          <w:tcPr>
            <w:tcW w:w="990" w:type="dxa"/>
            <w:vAlign w:val="center"/>
          </w:tcPr>
          <w:p w14:paraId="3F693A44" w14:textId="77777777" w:rsidR="00854DDA" w:rsidRPr="00324E6F" w:rsidRDefault="00854DDA" w:rsidP="00555ADC">
            <w:pPr>
              <w:jc w:val="center"/>
              <w:cnfStyle w:val="100000000000" w:firstRow="1" w:lastRow="0" w:firstColumn="0" w:lastColumn="0" w:oddVBand="0" w:evenVBand="0" w:oddHBand="0" w:evenHBand="0" w:firstRowFirstColumn="0" w:firstRowLastColumn="0" w:lastRowFirstColumn="0" w:lastRowLastColumn="0"/>
            </w:pPr>
            <w:r w:rsidRPr="00324E6F">
              <w:t>Count</w:t>
            </w:r>
          </w:p>
        </w:tc>
        <w:tc>
          <w:tcPr>
            <w:tcW w:w="1530" w:type="dxa"/>
            <w:vAlign w:val="center"/>
          </w:tcPr>
          <w:p w14:paraId="42ED1918" w14:textId="77777777" w:rsidR="00854DDA" w:rsidRPr="00324E6F" w:rsidRDefault="00854DDA" w:rsidP="00555ADC">
            <w:pPr>
              <w:jc w:val="center"/>
              <w:cnfStyle w:val="100000000000" w:firstRow="1" w:lastRow="0" w:firstColumn="0" w:lastColumn="0" w:oddVBand="0" w:evenVBand="0" w:oddHBand="0" w:evenHBand="0" w:firstRowFirstColumn="0" w:firstRowLastColumn="0" w:lastRowFirstColumn="0" w:lastRowLastColumn="0"/>
            </w:pPr>
            <w:r w:rsidRPr="00324E6F">
              <w:t>Median value</w:t>
            </w:r>
          </w:p>
        </w:tc>
        <w:tc>
          <w:tcPr>
            <w:tcW w:w="2250" w:type="dxa"/>
            <w:vAlign w:val="center"/>
          </w:tcPr>
          <w:p w14:paraId="1CE8981F" w14:textId="77777777" w:rsidR="00854DDA" w:rsidRPr="008864D9" w:rsidRDefault="00854DDA" w:rsidP="00555ADC">
            <w:pPr>
              <w:jc w:val="center"/>
              <w:cnfStyle w:val="100000000000" w:firstRow="1" w:lastRow="0" w:firstColumn="0" w:lastColumn="0" w:oddVBand="0" w:evenVBand="0" w:oddHBand="0" w:evenHBand="0" w:firstRowFirstColumn="0" w:firstRowLastColumn="0" w:lastRowFirstColumn="0" w:lastRowLastColumn="0"/>
              <w:rPr>
                <w:vertAlign w:val="superscript"/>
              </w:rPr>
            </w:pPr>
            <w:r w:rsidRPr="00324E6F">
              <w:t>95 percent confidence interval</w:t>
            </w:r>
          </w:p>
        </w:tc>
        <w:tc>
          <w:tcPr>
            <w:tcW w:w="1080" w:type="dxa"/>
            <w:vAlign w:val="center"/>
          </w:tcPr>
          <w:p w14:paraId="22208E0B" w14:textId="77777777" w:rsidR="00854DDA" w:rsidRPr="00324E6F" w:rsidRDefault="00854DDA" w:rsidP="00555ADC">
            <w:pPr>
              <w:jc w:val="center"/>
              <w:cnfStyle w:val="100000000000" w:firstRow="1" w:lastRow="0" w:firstColumn="0" w:lastColumn="0" w:oddVBand="0" w:evenVBand="0" w:oddHBand="0" w:evenHBand="0" w:firstRowFirstColumn="0" w:firstRowLastColumn="0" w:lastRowFirstColumn="0" w:lastRowLastColumn="0"/>
            </w:pPr>
            <w:r w:rsidRPr="00324E6F">
              <w:t>Met MQO?</w:t>
            </w:r>
          </w:p>
        </w:tc>
        <w:tc>
          <w:tcPr>
            <w:cnfStyle w:val="000100000000" w:firstRow="0" w:lastRow="0" w:firstColumn="0" w:lastColumn="1" w:oddVBand="0" w:evenVBand="0" w:oddHBand="0" w:evenHBand="0" w:firstRowFirstColumn="0" w:firstRowLastColumn="0" w:lastRowFirstColumn="0" w:lastRowLastColumn="0"/>
            <w:tcW w:w="2070" w:type="dxa"/>
            <w:vAlign w:val="center"/>
          </w:tcPr>
          <w:p w14:paraId="55F5F8FD" w14:textId="77777777" w:rsidR="00854DDA" w:rsidRPr="00324E6F" w:rsidRDefault="00854DDA" w:rsidP="00555ADC">
            <w:pPr>
              <w:jc w:val="center"/>
            </w:pPr>
            <w:r w:rsidRPr="00324E6F">
              <w:t>MDL</w:t>
            </w:r>
            <w:r w:rsidRPr="00324E6F">
              <w:rPr>
                <w:vertAlign w:val="superscript"/>
              </w:rPr>
              <w:t>a</w:t>
            </w:r>
            <w:r w:rsidRPr="00324E6F">
              <w:t xml:space="preserve"> or Lowest Conc.  of Interest</w:t>
            </w:r>
          </w:p>
        </w:tc>
      </w:tr>
      <w:tr w:rsidR="00854DDA" w:rsidRPr="00324E6F" w14:paraId="7DEB77D8" w14:textId="77777777" w:rsidTr="00223A0C">
        <w:trPr>
          <w:trHeight w:val="261"/>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22EF6FFE" w14:textId="77777777" w:rsidR="00854DDA" w:rsidRPr="00B6095B" w:rsidRDefault="00854DDA" w:rsidP="00555ADC">
            <w:pPr>
              <w:jc w:val="center"/>
              <w:rPr>
                <w:b w:val="0"/>
              </w:rPr>
            </w:pPr>
            <w:r w:rsidRPr="00B6095B">
              <w:rPr>
                <w:b w:val="0"/>
              </w:rPr>
              <w:t>Nitrogen, ammonia</w:t>
            </w:r>
          </w:p>
        </w:tc>
        <w:tc>
          <w:tcPr>
            <w:tcW w:w="990" w:type="dxa"/>
            <w:vAlign w:val="center"/>
          </w:tcPr>
          <w:p w14:paraId="56A83AB7" w14:textId="77777777" w:rsidR="00854DDA" w:rsidRPr="00B6095B" w:rsidRDefault="00DF2359" w:rsidP="00555ADC">
            <w:pPr>
              <w:jc w:val="center"/>
              <w:cnfStyle w:val="000000000000" w:firstRow="0" w:lastRow="0" w:firstColumn="0" w:lastColumn="0" w:oddVBand="0" w:evenVBand="0" w:oddHBand="0" w:evenHBand="0" w:firstRowFirstColumn="0" w:firstRowLastColumn="0" w:lastRowFirstColumn="0" w:lastRowLastColumn="0"/>
              <w:rPr>
                <w:sz w:val="20"/>
              </w:rPr>
            </w:pPr>
            <w:r w:rsidRPr="00B6095B">
              <w:t>2988</w:t>
            </w:r>
          </w:p>
        </w:tc>
        <w:tc>
          <w:tcPr>
            <w:tcW w:w="1530" w:type="dxa"/>
            <w:vAlign w:val="center"/>
          </w:tcPr>
          <w:p w14:paraId="0EE15759" w14:textId="77777777" w:rsidR="00854DDA" w:rsidRPr="00B6095B" w:rsidRDefault="00854DDA" w:rsidP="00555ADC">
            <w:pPr>
              <w:jc w:val="center"/>
              <w:cnfStyle w:val="000000000000" w:firstRow="0" w:lastRow="0" w:firstColumn="0" w:lastColumn="0" w:oddVBand="0" w:evenVBand="0" w:oddHBand="0" w:evenHBand="0" w:firstRowFirstColumn="0" w:firstRowLastColumn="0" w:lastRowFirstColumn="0" w:lastRowLastColumn="0"/>
              <w:rPr>
                <w:sz w:val="20"/>
              </w:rPr>
            </w:pPr>
            <w:r w:rsidRPr="00B6095B">
              <w:rPr>
                <w:szCs w:val="24"/>
              </w:rPr>
              <w:t xml:space="preserve">0.0 </w:t>
            </w:r>
            <w:r w:rsidRPr="00B6095B">
              <w:t>mg-N/L</w:t>
            </w:r>
          </w:p>
        </w:tc>
        <w:tc>
          <w:tcPr>
            <w:tcW w:w="2250" w:type="dxa"/>
            <w:vAlign w:val="center"/>
          </w:tcPr>
          <w:p w14:paraId="75E0B524" w14:textId="77777777" w:rsidR="00854DDA" w:rsidRPr="00B6095B" w:rsidRDefault="00854DDA" w:rsidP="00555ADC">
            <w:pPr>
              <w:jc w:val="center"/>
              <w:cnfStyle w:val="000000000000" w:firstRow="0" w:lastRow="0" w:firstColumn="0" w:lastColumn="0" w:oddVBand="0" w:evenVBand="0" w:oddHBand="0" w:evenHBand="0" w:firstRowFirstColumn="0" w:firstRowLastColumn="0" w:lastRowFirstColumn="0" w:lastRowLastColumn="0"/>
            </w:pPr>
            <w:r w:rsidRPr="00B6095B">
              <w:t>0.00 to 0.01 mg-N/L</w:t>
            </w:r>
          </w:p>
        </w:tc>
        <w:tc>
          <w:tcPr>
            <w:tcW w:w="1080" w:type="dxa"/>
            <w:vAlign w:val="center"/>
          </w:tcPr>
          <w:p w14:paraId="48920EAE" w14:textId="77777777" w:rsidR="00854DDA" w:rsidRPr="00B6095B" w:rsidRDefault="00854DDA" w:rsidP="00555ADC">
            <w:pPr>
              <w:jc w:val="center"/>
              <w:cnfStyle w:val="000000000000" w:firstRow="0" w:lastRow="0" w:firstColumn="0" w:lastColumn="0" w:oddVBand="0" w:evenVBand="0" w:oddHBand="0" w:evenHBand="0" w:firstRowFirstColumn="0" w:firstRowLastColumn="0" w:lastRowFirstColumn="0" w:lastRowLastColumn="0"/>
            </w:pPr>
            <w:r w:rsidRPr="00B6095B">
              <w:t>Yes</w:t>
            </w:r>
          </w:p>
        </w:tc>
        <w:tc>
          <w:tcPr>
            <w:cnfStyle w:val="000100000000" w:firstRow="0" w:lastRow="0" w:firstColumn="0" w:lastColumn="1" w:oddVBand="0" w:evenVBand="0" w:oddHBand="0" w:evenHBand="0" w:firstRowFirstColumn="0" w:firstRowLastColumn="0" w:lastRowFirstColumn="0" w:lastRowLastColumn="0"/>
            <w:tcW w:w="2070" w:type="dxa"/>
            <w:vAlign w:val="center"/>
          </w:tcPr>
          <w:p w14:paraId="2649F291" w14:textId="77777777" w:rsidR="00854DDA" w:rsidRPr="00B6095B" w:rsidRDefault="00854DDA" w:rsidP="00555ADC">
            <w:pPr>
              <w:jc w:val="center"/>
              <w:rPr>
                <w:b w:val="0"/>
              </w:rPr>
            </w:pPr>
            <w:r w:rsidRPr="00B6095B">
              <w:rPr>
                <w:b w:val="0"/>
              </w:rPr>
              <w:t>0.01 mg-N/L</w:t>
            </w:r>
          </w:p>
        </w:tc>
      </w:tr>
      <w:tr w:rsidR="00854DDA" w:rsidRPr="00324E6F" w14:paraId="703F6EFB" w14:textId="77777777" w:rsidTr="00223A0C">
        <w:trPr>
          <w:trHeight w:val="261"/>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4D618B22" w14:textId="77777777" w:rsidR="00854DDA" w:rsidRPr="00B6095B" w:rsidRDefault="00854DDA" w:rsidP="00555ADC">
            <w:pPr>
              <w:jc w:val="center"/>
              <w:rPr>
                <w:b w:val="0"/>
              </w:rPr>
            </w:pPr>
            <w:r w:rsidRPr="00B6095B">
              <w:rPr>
                <w:b w:val="0"/>
              </w:rPr>
              <w:t>Nitrogen, nitrite</w:t>
            </w:r>
          </w:p>
        </w:tc>
        <w:tc>
          <w:tcPr>
            <w:tcW w:w="990" w:type="dxa"/>
            <w:vAlign w:val="center"/>
          </w:tcPr>
          <w:p w14:paraId="32238652" w14:textId="77777777" w:rsidR="00854DDA" w:rsidRPr="00B6095B" w:rsidRDefault="00CC7B93" w:rsidP="00555ADC">
            <w:pPr>
              <w:jc w:val="center"/>
              <w:cnfStyle w:val="000000000000" w:firstRow="0" w:lastRow="0" w:firstColumn="0" w:lastColumn="0" w:oddVBand="0" w:evenVBand="0" w:oddHBand="0" w:evenHBand="0" w:firstRowFirstColumn="0" w:firstRowLastColumn="0" w:lastRowFirstColumn="0" w:lastRowLastColumn="0"/>
              <w:rPr>
                <w:sz w:val="20"/>
              </w:rPr>
            </w:pPr>
            <w:r w:rsidRPr="00B6095B">
              <w:t>2625</w:t>
            </w:r>
          </w:p>
        </w:tc>
        <w:tc>
          <w:tcPr>
            <w:tcW w:w="1530" w:type="dxa"/>
            <w:vAlign w:val="center"/>
          </w:tcPr>
          <w:p w14:paraId="17E4D201" w14:textId="77777777" w:rsidR="00854DDA" w:rsidRPr="00B6095B" w:rsidRDefault="00854DDA" w:rsidP="00555ADC">
            <w:pPr>
              <w:jc w:val="center"/>
              <w:cnfStyle w:val="000000000000" w:firstRow="0" w:lastRow="0" w:firstColumn="0" w:lastColumn="0" w:oddVBand="0" w:evenVBand="0" w:oddHBand="0" w:evenHBand="0" w:firstRowFirstColumn="0" w:firstRowLastColumn="0" w:lastRowFirstColumn="0" w:lastRowLastColumn="0"/>
              <w:rPr>
                <w:sz w:val="20"/>
              </w:rPr>
            </w:pPr>
            <w:r w:rsidRPr="00B6095B">
              <w:rPr>
                <w:szCs w:val="24"/>
              </w:rPr>
              <w:t xml:space="preserve">0.0 </w:t>
            </w:r>
            <w:r w:rsidRPr="00B6095B">
              <w:t>mg-N/L</w:t>
            </w:r>
          </w:p>
        </w:tc>
        <w:tc>
          <w:tcPr>
            <w:tcW w:w="2250" w:type="dxa"/>
            <w:vAlign w:val="center"/>
          </w:tcPr>
          <w:p w14:paraId="40593E84" w14:textId="77777777" w:rsidR="00854DDA" w:rsidRPr="00B6095B" w:rsidRDefault="00854DDA" w:rsidP="00555ADC">
            <w:pPr>
              <w:jc w:val="center"/>
              <w:cnfStyle w:val="000000000000" w:firstRow="0" w:lastRow="0" w:firstColumn="0" w:lastColumn="0" w:oddVBand="0" w:evenVBand="0" w:oddHBand="0" w:evenHBand="0" w:firstRowFirstColumn="0" w:firstRowLastColumn="0" w:lastRowFirstColumn="0" w:lastRowLastColumn="0"/>
            </w:pPr>
            <w:r w:rsidRPr="00B6095B">
              <w:t>-0.001 to 0.001 mg-N/L</w:t>
            </w:r>
          </w:p>
        </w:tc>
        <w:tc>
          <w:tcPr>
            <w:tcW w:w="1080" w:type="dxa"/>
            <w:vAlign w:val="center"/>
          </w:tcPr>
          <w:p w14:paraId="3AC012BD" w14:textId="77777777" w:rsidR="00854DDA" w:rsidRPr="00B6095B" w:rsidRDefault="00854DDA" w:rsidP="00555ADC">
            <w:pPr>
              <w:jc w:val="center"/>
              <w:cnfStyle w:val="000000000000" w:firstRow="0" w:lastRow="0" w:firstColumn="0" w:lastColumn="0" w:oddVBand="0" w:evenVBand="0" w:oddHBand="0" w:evenHBand="0" w:firstRowFirstColumn="0" w:firstRowLastColumn="0" w:lastRowFirstColumn="0" w:lastRowLastColumn="0"/>
            </w:pPr>
            <w:r w:rsidRPr="00B6095B">
              <w:t>Yes</w:t>
            </w:r>
          </w:p>
        </w:tc>
        <w:tc>
          <w:tcPr>
            <w:cnfStyle w:val="000100000000" w:firstRow="0" w:lastRow="0" w:firstColumn="0" w:lastColumn="1" w:oddVBand="0" w:evenVBand="0" w:oddHBand="0" w:evenHBand="0" w:firstRowFirstColumn="0" w:firstRowLastColumn="0" w:lastRowFirstColumn="0" w:lastRowLastColumn="0"/>
            <w:tcW w:w="2070" w:type="dxa"/>
            <w:vAlign w:val="center"/>
          </w:tcPr>
          <w:p w14:paraId="759BACC1" w14:textId="77777777" w:rsidR="00854DDA" w:rsidRPr="00B6095B" w:rsidRDefault="00854DDA" w:rsidP="00555ADC">
            <w:pPr>
              <w:jc w:val="center"/>
              <w:rPr>
                <w:b w:val="0"/>
              </w:rPr>
            </w:pPr>
            <w:r w:rsidRPr="00B6095B">
              <w:rPr>
                <w:b w:val="0"/>
              </w:rPr>
              <w:t>0.001 mg-N/L</w:t>
            </w:r>
          </w:p>
        </w:tc>
      </w:tr>
      <w:tr w:rsidR="00854DDA" w:rsidRPr="00324E6F" w14:paraId="10F48602" w14:textId="77777777" w:rsidTr="00223A0C">
        <w:trPr>
          <w:trHeight w:val="261"/>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4C919196" w14:textId="77777777" w:rsidR="00854DDA" w:rsidRPr="00B6095B" w:rsidRDefault="00854DDA" w:rsidP="00555ADC">
            <w:pPr>
              <w:jc w:val="center"/>
              <w:rPr>
                <w:b w:val="0"/>
              </w:rPr>
            </w:pPr>
            <w:r w:rsidRPr="00B6095B">
              <w:rPr>
                <w:b w:val="0"/>
              </w:rPr>
              <w:t>Nitrogen, nitrite + nitrate</w:t>
            </w:r>
          </w:p>
        </w:tc>
        <w:tc>
          <w:tcPr>
            <w:tcW w:w="990" w:type="dxa"/>
            <w:vAlign w:val="center"/>
          </w:tcPr>
          <w:p w14:paraId="078B11D2" w14:textId="77777777" w:rsidR="00854DDA" w:rsidRPr="00B6095B" w:rsidRDefault="00CC7B93" w:rsidP="00555ADC">
            <w:pPr>
              <w:jc w:val="center"/>
              <w:cnfStyle w:val="000000000000" w:firstRow="0" w:lastRow="0" w:firstColumn="0" w:lastColumn="0" w:oddVBand="0" w:evenVBand="0" w:oddHBand="0" w:evenHBand="0" w:firstRowFirstColumn="0" w:firstRowLastColumn="0" w:lastRowFirstColumn="0" w:lastRowLastColumn="0"/>
              <w:rPr>
                <w:sz w:val="20"/>
              </w:rPr>
            </w:pPr>
            <w:r w:rsidRPr="00B6095B">
              <w:t>2979</w:t>
            </w:r>
          </w:p>
        </w:tc>
        <w:tc>
          <w:tcPr>
            <w:tcW w:w="1530" w:type="dxa"/>
            <w:vAlign w:val="center"/>
          </w:tcPr>
          <w:p w14:paraId="7D374F18" w14:textId="77777777" w:rsidR="00854DDA" w:rsidRPr="00B6095B" w:rsidRDefault="00854DDA" w:rsidP="00555ADC">
            <w:pPr>
              <w:jc w:val="center"/>
              <w:cnfStyle w:val="000000000000" w:firstRow="0" w:lastRow="0" w:firstColumn="0" w:lastColumn="0" w:oddVBand="0" w:evenVBand="0" w:oddHBand="0" w:evenHBand="0" w:firstRowFirstColumn="0" w:firstRowLastColumn="0" w:lastRowFirstColumn="0" w:lastRowLastColumn="0"/>
              <w:rPr>
                <w:sz w:val="20"/>
              </w:rPr>
            </w:pPr>
            <w:r w:rsidRPr="00B6095B">
              <w:rPr>
                <w:szCs w:val="24"/>
              </w:rPr>
              <w:t xml:space="preserve">0.0 </w:t>
            </w:r>
            <w:r w:rsidRPr="00B6095B">
              <w:t>mg-N/L</w:t>
            </w:r>
          </w:p>
        </w:tc>
        <w:tc>
          <w:tcPr>
            <w:tcW w:w="2250" w:type="dxa"/>
            <w:vAlign w:val="center"/>
          </w:tcPr>
          <w:p w14:paraId="4DE2598F" w14:textId="77777777" w:rsidR="00854DDA" w:rsidRPr="00B6095B" w:rsidRDefault="00854DDA" w:rsidP="00555ADC">
            <w:pPr>
              <w:jc w:val="center"/>
              <w:cnfStyle w:val="000000000000" w:firstRow="0" w:lastRow="0" w:firstColumn="0" w:lastColumn="0" w:oddVBand="0" w:evenVBand="0" w:oddHBand="0" w:evenHBand="0" w:firstRowFirstColumn="0" w:firstRowLastColumn="0" w:lastRowFirstColumn="0" w:lastRowLastColumn="0"/>
            </w:pPr>
            <w:r w:rsidRPr="00B6095B">
              <w:t>-0.03 to 0.03 mg-N/L</w:t>
            </w:r>
          </w:p>
        </w:tc>
        <w:tc>
          <w:tcPr>
            <w:tcW w:w="1080" w:type="dxa"/>
            <w:vAlign w:val="center"/>
          </w:tcPr>
          <w:p w14:paraId="7F9296F1" w14:textId="77777777" w:rsidR="00854DDA" w:rsidRPr="00B6095B" w:rsidRDefault="00854DDA" w:rsidP="00555ADC">
            <w:pPr>
              <w:jc w:val="center"/>
              <w:cnfStyle w:val="000000000000" w:firstRow="0" w:lastRow="0" w:firstColumn="0" w:lastColumn="0" w:oddVBand="0" w:evenVBand="0" w:oddHBand="0" w:evenHBand="0" w:firstRowFirstColumn="0" w:firstRowLastColumn="0" w:lastRowFirstColumn="0" w:lastRowLastColumn="0"/>
            </w:pPr>
            <w:r w:rsidRPr="00B6095B">
              <w:t>Yes</w:t>
            </w:r>
          </w:p>
        </w:tc>
        <w:tc>
          <w:tcPr>
            <w:cnfStyle w:val="000100000000" w:firstRow="0" w:lastRow="0" w:firstColumn="0" w:lastColumn="1" w:oddVBand="0" w:evenVBand="0" w:oddHBand="0" w:evenHBand="0" w:firstRowFirstColumn="0" w:firstRowLastColumn="0" w:lastRowFirstColumn="0" w:lastRowLastColumn="0"/>
            <w:tcW w:w="2070" w:type="dxa"/>
            <w:vAlign w:val="center"/>
          </w:tcPr>
          <w:p w14:paraId="35B58D25" w14:textId="77777777" w:rsidR="00854DDA" w:rsidRPr="00B6095B" w:rsidRDefault="00854DDA" w:rsidP="00555ADC">
            <w:pPr>
              <w:jc w:val="center"/>
              <w:rPr>
                <w:b w:val="0"/>
              </w:rPr>
            </w:pPr>
            <w:r w:rsidRPr="00B6095B">
              <w:rPr>
                <w:b w:val="0"/>
              </w:rPr>
              <w:t>0.01 mg-N/L</w:t>
            </w:r>
          </w:p>
        </w:tc>
      </w:tr>
      <w:tr w:rsidR="00854DDA" w:rsidRPr="00324E6F" w14:paraId="5548F044" w14:textId="77777777" w:rsidTr="00223A0C">
        <w:trPr>
          <w:cnfStyle w:val="010000000000" w:firstRow="0" w:lastRow="1"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0FC5ABBC" w14:textId="77777777" w:rsidR="00854DDA" w:rsidRPr="00B6095B" w:rsidRDefault="00854DDA" w:rsidP="00555ADC">
            <w:pPr>
              <w:jc w:val="center"/>
              <w:rPr>
                <w:b w:val="0"/>
              </w:rPr>
            </w:pPr>
            <w:r w:rsidRPr="00B6095B">
              <w:rPr>
                <w:b w:val="0"/>
              </w:rPr>
              <w:t>Phosphorus, orthophosphate</w:t>
            </w:r>
          </w:p>
        </w:tc>
        <w:tc>
          <w:tcPr>
            <w:tcW w:w="990" w:type="dxa"/>
            <w:vAlign w:val="center"/>
          </w:tcPr>
          <w:p w14:paraId="2D59F6D5" w14:textId="77777777" w:rsidR="00854DDA" w:rsidRPr="00B6095B" w:rsidRDefault="00CC7B93" w:rsidP="00555ADC">
            <w:pPr>
              <w:jc w:val="center"/>
              <w:cnfStyle w:val="010000000000" w:firstRow="0" w:lastRow="1" w:firstColumn="0" w:lastColumn="0" w:oddVBand="0" w:evenVBand="0" w:oddHBand="0" w:evenHBand="0" w:firstRowFirstColumn="0" w:firstRowLastColumn="0" w:lastRowFirstColumn="0" w:lastRowLastColumn="0"/>
              <w:rPr>
                <w:b w:val="0"/>
                <w:sz w:val="20"/>
              </w:rPr>
            </w:pPr>
            <w:r w:rsidRPr="00B6095B">
              <w:rPr>
                <w:b w:val="0"/>
              </w:rPr>
              <w:t>3269</w:t>
            </w:r>
          </w:p>
        </w:tc>
        <w:tc>
          <w:tcPr>
            <w:tcW w:w="1530" w:type="dxa"/>
            <w:vAlign w:val="center"/>
          </w:tcPr>
          <w:p w14:paraId="6F5F114F" w14:textId="77777777" w:rsidR="00854DDA" w:rsidRPr="00B6095B" w:rsidRDefault="00854DDA" w:rsidP="00555ADC">
            <w:pPr>
              <w:jc w:val="center"/>
              <w:cnfStyle w:val="010000000000" w:firstRow="0" w:lastRow="1" w:firstColumn="0" w:lastColumn="0" w:oddVBand="0" w:evenVBand="0" w:oddHBand="0" w:evenHBand="0" w:firstRowFirstColumn="0" w:firstRowLastColumn="0" w:lastRowFirstColumn="0" w:lastRowLastColumn="0"/>
              <w:rPr>
                <w:b w:val="0"/>
                <w:sz w:val="20"/>
              </w:rPr>
            </w:pPr>
            <w:r w:rsidRPr="00B6095B">
              <w:rPr>
                <w:b w:val="0"/>
              </w:rPr>
              <w:t>0.000 mg-P/L</w:t>
            </w:r>
          </w:p>
        </w:tc>
        <w:tc>
          <w:tcPr>
            <w:tcW w:w="2250" w:type="dxa"/>
            <w:vAlign w:val="center"/>
          </w:tcPr>
          <w:p w14:paraId="2D27EBED" w14:textId="77777777" w:rsidR="00854DDA" w:rsidRPr="00B6095B" w:rsidRDefault="00854DDA" w:rsidP="00555ADC">
            <w:pPr>
              <w:jc w:val="center"/>
              <w:cnfStyle w:val="010000000000" w:firstRow="0" w:lastRow="1" w:firstColumn="0" w:lastColumn="0" w:oddVBand="0" w:evenVBand="0" w:oddHBand="0" w:evenHBand="0" w:firstRowFirstColumn="0" w:firstRowLastColumn="0" w:lastRowFirstColumn="0" w:lastRowLastColumn="0"/>
              <w:rPr>
                <w:b w:val="0"/>
              </w:rPr>
            </w:pPr>
            <w:r w:rsidRPr="00B6095B">
              <w:rPr>
                <w:b w:val="0"/>
              </w:rPr>
              <w:t>-0.002 to 0.002 mg-P/L</w:t>
            </w:r>
          </w:p>
        </w:tc>
        <w:tc>
          <w:tcPr>
            <w:tcW w:w="1080" w:type="dxa"/>
            <w:vAlign w:val="center"/>
          </w:tcPr>
          <w:p w14:paraId="6F92B00C" w14:textId="77777777" w:rsidR="00854DDA" w:rsidRPr="00B6095B" w:rsidRDefault="00854DDA" w:rsidP="00555ADC">
            <w:pPr>
              <w:jc w:val="center"/>
              <w:cnfStyle w:val="010000000000" w:firstRow="0" w:lastRow="1" w:firstColumn="0" w:lastColumn="0" w:oddVBand="0" w:evenVBand="0" w:oddHBand="0" w:evenHBand="0" w:firstRowFirstColumn="0" w:firstRowLastColumn="0" w:lastRowFirstColumn="0" w:lastRowLastColumn="0"/>
              <w:rPr>
                <w:b w:val="0"/>
              </w:rPr>
            </w:pPr>
            <w:r w:rsidRPr="00B6095B">
              <w:rPr>
                <w:b w:val="0"/>
              </w:rPr>
              <w:t>Yes</w:t>
            </w:r>
          </w:p>
        </w:tc>
        <w:tc>
          <w:tcPr>
            <w:cnfStyle w:val="000100000000" w:firstRow="0" w:lastRow="0" w:firstColumn="0" w:lastColumn="1" w:oddVBand="0" w:evenVBand="0" w:oddHBand="0" w:evenHBand="0" w:firstRowFirstColumn="0" w:firstRowLastColumn="0" w:lastRowFirstColumn="0" w:lastRowLastColumn="0"/>
            <w:tcW w:w="2070" w:type="dxa"/>
            <w:vAlign w:val="center"/>
          </w:tcPr>
          <w:p w14:paraId="6978AB1A" w14:textId="77777777" w:rsidR="00854DDA" w:rsidRPr="00B6095B" w:rsidRDefault="00854DDA" w:rsidP="00555ADC">
            <w:pPr>
              <w:jc w:val="center"/>
              <w:rPr>
                <w:b w:val="0"/>
              </w:rPr>
            </w:pPr>
            <w:r w:rsidRPr="00B6095B">
              <w:rPr>
                <w:b w:val="0"/>
              </w:rPr>
              <w:t>0.004 mg-P/L</w:t>
            </w:r>
          </w:p>
        </w:tc>
      </w:tr>
    </w:tbl>
    <w:p w14:paraId="6A364927" w14:textId="77777777" w:rsidR="00854DDA" w:rsidRPr="00324E6F" w:rsidRDefault="00854DDA" w:rsidP="00911548">
      <w:pPr>
        <w:spacing w:before="0"/>
        <w:rPr>
          <w:sz w:val="22"/>
        </w:rPr>
      </w:pPr>
      <w:r w:rsidRPr="00324E6F">
        <w:rPr>
          <w:sz w:val="22"/>
          <w:vertAlign w:val="superscript"/>
        </w:rPr>
        <w:t>a</w:t>
      </w:r>
      <w:r w:rsidRPr="00324E6F">
        <w:rPr>
          <w:sz w:val="22"/>
        </w:rPr>
        <w:t>Method Detection Limit</w:t>
      </w:r>
    </w:p>
    <w:p w14:paraId="0EAB0FDC" w14:textId="77777777" w:rsidR="00B6095B" w:rsidRDefault="00B6095B" w:rsidP="00911548">
      <w:pPr>
        <w:pStyle w:val="Caption"/>
        <w:sectPr w:rsidR="00B6095B" w:rsidSect="00FE31C8">
          <w:pgSz w:w="12240" w:h="15840"/>
          <w:pgMar w:top="1440" w:right="1440" w:bottom="1440" w:left="1440" w:header="720" w:footer="1008" w:gutter="0"/>
          <w:cols w:space="720"/>
          <w:noEndnote/>
          <w:docGrid w:linePitch="326"/>
        </w:sectPr>
      </w:pPr>
      <w:bookmarkStart w:id="84" w:name="_Toc26172563"/>
    </w:p>
    <w:p w14:paraId="538C1422" w14:textId="4CF91CA1" w:rsidR="00854DDA" w:rsidRPr="00324E6F" w:rsidRDefault="00E024FF" w:rsidP="00911548">
      <w:pPr>
        <w:pStyle w:val="Caption"/>
        <w:rPr>
          <w:color w:val="000000" w:themeColor="text1"/>
        </w:rPr>
      </w:pPr>
      <w:bookmarkStart w:id="85" w:name="_Toc107231887"/>
      <w:r w:rsidRPr="00911548">
        <w:lastRenderedPageBreak/>
        <w:t xml:space="preserve">Table </w:t>
      </w:r>
      <w:r w:rsidRPr="00911548">
        <w:fldChar w:fldCharType="begin"/>
      </w:r>
      <w:r w:rsidRPr="00911548">
        <w:instrText xml:space="preserve"> SEQ Table \* ARABIC </w:instrText>
      </w:r>
      <w:r w:rsidRPr="00911548">
        <w:fldChar w:fldCharType="separate"/>
      </w:r>
      <w:r>
        <w:t>10</w:t>
      </w:r>
      <w:r w:rsidRPr="00911548">
        <w:fldChar w:fldCharType="end"/>
      </w:r>
      <w:r w:rsidR="00854DDA" w:rsidRPr="00324E6F">
        <w:t xml:space="preserve">. from laboratory continuous calibration verifications from June 1, 2018 to </w:t>
      </w:r>
      <w:r w:rsidR="000D6D72" w:rsidRPr="00324E6F">
        <w:t>Sept</w:t>
      </w:r>
      <w:r w:rsidR="00854DDA" w:rsidRPr="00324E6F">
        <w:t xml:space="preserve"> 30, </w:t>
      </w:r>
      <w:r w:rsidR="000D6D72" w:rsidRPr="00324E6F">
        <w:t>2020</w:t>
      </w:r>
      <w:r w:rsidR="00854DDA" w:rsidRPr="00324E6F">
        <w:rPr>
          <w:color w:val="000000" w:themeColor="text1"/>
        </w:rPr>
        <w:t>.</w:t>
      </w:r>
      <w:bookmarkEnd w:id="84"/>
      <w:r w:rsidR="00661452" w:rsidRPr="00661452">
        <w:t xml:space="preserve"> </w:t>
      </w:r>
      <w:r w:rsidR="00661452">
        <w:t>MQOs are provided in Table 7.</w:t>
      </w:r>
      <w:bookmarkEnd w:id="85"/>
    </w:p>
    <w:tbl>
      <w:tblPr>
        <w:tblStyle w:val="GridTable1Light"/>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Caption w:val="Results from laboratory continuous calibration verifications from June 1, 2018 to June 30, 2019."/>
      </w:tblPr>
      <w:tblGrid>
        <w:gridCol w:w="2065"/>
        <w:gridCol w:w="1170"/>
        <w:gridCol w:w="1440"/>
        <w:gridCol w:w="1710"/>
        <w:gridCol w:w="1890"/>
        <w:gridCol w:w="1620"/>
      </w:tblGrid>
      <w:tr w:rsidR="00B6095B" w:rsidRPr="00324E6F" w14:paraId="5302D493" w14:textId="77777777" w:rsidTr="00223A0C">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065" w:type="dxa"/>
            <w:tcBorders>
              <w:bottom w:val="none" w:sz="0" w:space="0" w:color="auto"/>
            </w:tcBorders>
            <w:vAlign w:val="center"/>
          </w:tcPr>
          <w:p w14:paraId="09B50DF1" w14:textId="77777777" w:rsidR="00B6095B" w:rsidRPr="00324E6F" w:rsidRDefault="00B6095B" w:rsidP="00B6095B">
            <w:pPr>
              <w:jc w:val="center"/>
            </w:pPr>
            <w:r w:rsidRPr="00324E6F">
              <w:t>Parameter</w:t>
            </w:r>
          </w:p>
        </w:tc>
        <w:tc>
          <w:tcPr>
            <w:tcW w:w="1170" w:type="dxa"/>
            <w:tcBorders>
              <w:bottom w:val="none" w:sz="0" w:space="0" w:color="auto"/>
            </w:tcBorders>
            <w:vAlign w:val="center"/>
          </w:tcPr>
          <w:p w14:paraId="01E497D1" w14:textId="77777777" w:rsidR="00B6095B" w:rsidRPr="00324E6F" w:rsidRDefault="00B6095B" w:rsidP="00B6095B">
            <w:pPr>
              <w:jc w:val="center"/>
              <w:cnfStyle w:val="100000000000" w:firstRow="1" w:lastRow="0" w:firstColumn="0" w:lastColumn="0" w:oddVBand="0" w:evenVBand="0" w:oddHBand="0" w:evenHBand="0" w:firstRowFirstColumn="0" w:firstRowLastColumn="0" w:lastRowFirstColumn="0" w:lastRowLastColumn="0"/>
            </w:pPr>
            <w:r w:rsidRPr="00324E6F">
              <w:t>Count</w:t>
            </w:r>
          </w:p>
        </w:tc>
        <w:tc>
          <w:tcPr>
            <w:tcW w:w="1440" w:type="dxa"/>
            <w:tcBorders>
              <w:bottom w:val="none" w:sz="0" w:space="0" w:color="auto"/>
            </w:tcBorders>
            <w:vAlign w:val="center"/>
          </w:tcPr>
          <w:p w14:paraId="39A0E86B" w14:textId="77777777" w:rsidR="00B6095B" w:rsidRPr="00324E6F" w:rsidRDefault="00B6095B" w:rsidP="00B6095B">
            <w:pPr>
              <w:jc w:val="center"/>
              <w:cnfStyle w:val="100000000000" w:firstRow="1" w:lastRow="0" w:firstColumn="0" w:lastColumn="0" w:oddVBand="0" w:evenVBand="0" w:oddHBand="0" w:evenHBand="0" w:firstRowFirstColumn="0" w:firstRowLastColumn="0" w:lastRowFirstColumn="0" w:lastRowLastColumn="0"/>
            </w:pPr>
            <w:r w:rsidRPr="00324E6F">
              <w:t>Mean recovery</w:t>
            </w:r>
          </w:p>
        </w:tc>
        <w:tc>
          <w:tcPr>
            <w:tcW w:w="1710" w:type="dxa"/>
            <w:tcBorders>
              <w:bottom w:val="none" w:sz="0" w:space="0" w:color="auto"/>
            </w:tcBorders>
            <w:vAlign w:val="center"/>
          </w:tcPr>
          <w:p w14:paraId="6D013340" w14:textId="77777777" w:rsidR="00B6095B" w:rsidRPr="00324E6F" w:rsidRDefault="00B6095B" w:rsidP="00B6095B">
            <w:pPr>
              <w:jc w:val="center"/>
              <w:cnfStyle w:val="100000000000" w:firstRow="1" w:lastRow="0" w:firstColumn="0" w:lastColumn="0" w:oddVBand="0" w:evenVBand="0" w:oddHBand="0" w:evenHBand="0" w:firstRowFirstColumn="0" w:firstRowLastColumn="0" w:lastRowFirstColumn="0" w:lastRowLastColumn="0"/>
            </w:pPr>
            <w:r w:rsidRPr="00324E6F">
              <w:t>95 percent confidence interval</w:t>
            </w:r>
          </w:p>
        </w:tc>
        <w:tc>
          <w:tcPr>
            <w:tcW w:w="1890" w:type="dxa"/>
            <w:tcBorders>
              <w:bottom w:val="none" w:sz="0" w:space="0" w:color="auto"/>
            </w:tcBorders>
            <w:vAlign w:val="center"/>
          </w:tcPr>
          <w:p w14:paraId="6218220C" w14:textId="77777777" w:rsidR="00B6095B" w:rsidRPr="00324E6F" w:rsidRDefault="00B6095B" w:rsidP="00B6095B">
            <w:pPr>
              <w:jc w:val="center"/>
              <w:cnfStyle w:val="100000000000" w:firstRow="1" w:lastRow="0" w:firstColumn="0" w:lastColumn="0" w:oddVBand="0" w:evenVBand="0" w:oddHBand="0" w:evenHBand="0" w:firstRowFirstColumn="0" w:firstRowLastColumn="0" w:lastRowFirstColumn="0" w:lastRowLastColumn="0"/>
            </w:pPr>
            <w:r w:rsidRPr="00324E6F">
              <w:t>Met MQO?</w:t>
            </w:r>
          </w:p>
        </w:tc>
        <w:tc>
          <w:tcPr>
            <w:cnfStyle w:val="000100000000" w:firstRow="0" w:lastRow="0" w:firstColumn="0" w:lastColumn="1" w:oddVBand="0" w:evenVBand="0" w:oddHBand="0" w:evenHBand="0" w:firstRowFirstColumn="0" w:firstRowLastColumn="0" w:lastRowFirstColumn="0" w:lastRowLastColumn="0"/>
            <w:tcW w:w="1620" w:type="dxa"/>
            <w:tcBorders>
              <w:bottom w:val="none" w:sz="0" w:space="0" w:color="auto"/>
            </w:tcBorders>
            <w:vAlign w:val="center"/>
          </w:tcPr>
          <w:p w14:paraId="52DF13AE" w14:textId="77777777" w:rsidR="00B6095B" w:rsidRPr="00324E6F" w:rsidRDefault="00B6095B" w:rsidP="00B6095B">
            <w:pPr>
              <w:jc w:val="center"/>
            </w:pPr>
            <w:r w:rsidRPr="00324E6F">
              <w:t>MDL</w:t>
            </w:r>
            <w:r w:rsidRPr="00324E6F">
              <w:rPr>
                <w:vertAlign w:val="superscript"/>
              </w:rPr>
              <w:t>a</w:t>
            </w:r>
            <w:r w:rsidRPr="00324E6F">
              <w:t xml:space="preserve"> or Lowest Conc.  of Interest</w:t>
            </w:r>
          </w:p>
        </w:tc>
      </w:tr>
      <w:tr w:rsidR="00B6095B" w:rsidRPr="00324E6F" w14:paraId="318C2FCE" w14:textId="77777777" w:rsidTr="00223A0C">
        <w:trPr>
          <w:trHeight w:val="261"/>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2EA1E77E" w14:textId="77777777" w:rsidR="00B6095B" w:rsidRPr="00B6095B" w:rsidRDefault="00B6095B" w:rsidP="00B6095B">
            <w:pPr>
              <w:jc w:val="center"/>
              <w:rPr>
                <w:b w:val="0"/>
              </w:rPr>
            </w:pPr>
            <w:r w:rsidRPr="00B6095B">
              <w:rPr>
                <w:b w:val="0"/>
              </w:rPr>
              <w:t>Nitrogen, ammonia</w:t>
            </w:r>
          </w:p>
        </w:tc>
        <w:tc>
          <w:tcPr>
            <w:tcW w:w="1170" w:type="dxa"/>
            <w:vAlign w:val="center"/>
          </w:tcPr>
          <w:p w14:paraId="143A8952" w14:textId="77777777" w:rsidR="00B6095B" w:rsidRPr="00B6095B" w:rsidRDefault="00B6095B" w:rsidP="00B6095B">
            <w:pPr>
              <w:jc w:val="center"/>
              <w:cnfStyle w:val="000000000000" w:firstRow="0" w:lastRow="0" w:firstColumn="0" w:lastColumn="0" w:oddVBand="0" w:evenVBand="0" w:oddHBand="0" w:evenHBand="0" w:firstRowFirstColumn="0" w:firstRowLastColumn="0" w:lastRowFirstColumn="0" w:lastRowLastColumn="0"/>
              <w:rPr>
                <w:sz w:val="20"/>
              </w:rPr>
            </w:pPr>
            <w:r w:rsidRPr="00B6095B">
              <w:t>5780</w:t>
            </w:r>
          </w:p>
        </w:tc>
        <w:tc>
          <w:tcPr>
            <w:tcW w:w="1440" w:type="dxa"/>
            <w:vAlign w:val="center"/>
          </w:tcPr>
          <w:p w14:paraId="24B2B947" w14:textId="77777777" w:rsidR="00B6095B" w:rsidRPr="00B6095B" w:rsidRDefault="00B6095B" w:rsidP="00B6095B">
            <w:pPr>
              <w:jc w:val="center"/>
              <w:cnfStyle w:val="000000000000" w:firstRow="0" w:lastRow="0" w:firstColumn="0" w:lastColumn="0" w:oddVBand="0" w:evenVBand="0" w:oddHBand="0" w:evenHBand="0" w:firstRowFirstColumn="0" w:firstRowLastColumn="0" w:lastRowFirstColumn="0" w:lastRowLastColumn="0"/>
              <w:rPr>
                <w:sz w:val="20"/>
              </w:rPr>
            </w:pPr>
            <w:r w:rsidRPr="00B6095B">
              <w:t>98%</w:t>
            </w:r>
          </w:p>
        </w:tc>
        <w:tc>
          <w:tcPr>
            <w:tcW w:w="1710" w:type="dxa"/>
            <w:vAlign w:val="center"/>
          </w:tcPr>
          <w:p w14:paraId="777A8BE4" w14:textId="77777777" w:rsidR="00B6095B" w:rsidRPr="00B6095B" w:rsidRDefault="00B6095B" w:rsidP="00B6095B">
            <w:pPr>
              <w:jc w:val="center"/>
              <w:cnfStyle w:val="000000000000" w:firstRow="0" w:lastRow="0" w:firstColumn="0" w:lastColumn="0" w:oddVBand="0" w:evenVBand="0" w:oddHBand="0" w:evenHBand="0" w:firstRowFirstColumn="0" w:firstRowLastColumn="0" w:lastRowFirstColumn="0" w:lastRowLastColumn="0"/>
            </w:pPr>
            <w:r w:rsidRPr="00B6095B">
              <w:t>91% to 105%</w:t>
            </w:r>
          </w:p>
        </w:tc>
        <w:tc>
          <w:tcPr>
            <w:tcW w:w="1890" w:type="dxa"/>
            <w:vAlign w:val="center"/>
          </w:tcPr>
          <w:p w14:paraId="3355A563" w14:textId="77777777" w:rsidR="00B6095B" w:rsidRPr="00B6095B" w:rsidRDefault="00B6095B" w:rsidP="00B6095B">
            <w:pPr>
              <w:jc w:val="center"/>
              <w:cnfStyle w:val="000000000000" w:firstRow="0" w:lastRow="0" w:firstColumn="0" w:lastColumn="0" w:oddVBand="0" w:evenVBand="0" w:oddHBand="0" w:evenHBand="0" w:firstRowFirstColumn="0" w:firstRowLastColumn="0" w:lastRowFirstColumn="0" w:lastRowLastColumn="0"/>
            </w:pPr>
            <w:r w:rsidRPr="00B6095B">
              <w:t>Yes</w:t>
            </w:r>
          </w:p>
        </w:tc>
        <w:tc>
          <w:tcPr>
            <w:cnfStyle w:val="000100000000" w:firstRow="0" w:lastRow="0" w:firstColumn="0" w:lastColumn="1" w:oddVBand="0" w:evenVBand="0" w:oddHBand="0" w:evenHBand="0" w:firstRowFirstColumn="0" w:firstRowLastColumn="0" w:lastRowFirstColumn="0" w:lastRowLastColumn="0"/>
            <w:tcW w:w="1620" w:type="dxa"/>
            <w:vAlign w:val="center"/>
          </w:tcPr>
          <w:p w14:paraId="77B68EAB" w14:textId="77777777" w:rsidR="00B6095B" w:rsidRPr="00B6095B" w:rsidRDefault="00B6095B" w:rsidP="00B6095B">
            <w:pPr>
              <w:jc w:val="center"/>
            </w:pPr>
            <w:r w:rsidRPr="00B6095B">
              <w:rPr>
                <w:b w:val="0"/>
              </w:rPr>
              <w:t>0.01 mg-N/L</w:t>
            </w:r>
          </w:p>
        </w:tc>
      </w:tr>
      <w:tr w:rsidR="00B6095B" w:rsidRPr="00324E6F" w14:paraId="24ACCB1C" w14:textId="77777777" w:rsidTr="00223A0C">
        <w:trPr>
          <w:trHeight w:val="261"/>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6A12CB13" w14:textId="77777777" w:rsidR="00B6095B" w:rsidRPr="00B6095B" w:rsidRDefault="00B6095B" w:rsidP="00B6095B">
            <w:pPr>
              <w:jc w:val="center"/>
              <w:rPr>
                <w:b w:val="0"/>
              </w:rPr>
            </w:pPr>
            <w:r w:rsidRPr="00B6095B">
              <w:rPr>
                <w:b w:val="0"/>
              </w:rPr>
              <w:t>Nitrogen, nitrite</w:t>
            </w:r>
          </w:p>
        </w:tc>
        <w:tc>
          <w:tcPr>
            <w:tcW w:w="1170" w:type="dxa"/>
            <w:vAlign w:val="center"/>
          </w:tcPr>
          <w:p w14:paraId="6E057E8D" w14:textId="77777777" w:rsidR="00B6095B" w:rsidRPr="00B6095B" w:rsidRDefault="00B6095B" w:rsidP="00B6095B">
            <w:pPr>
              <w:jc w:val="center"/>
              <w:cnfStyle w:val="000000000000" w:firstRow="0" w:lastRow="0" w:firstColumn="0" w:lastColumn="0" w:oddVBand="0" w:evenVBand="0" w:oddHBand="0" w:evenHBand="0" w:firstRowFirstColumn="0" w:firstRowLastColumn="0" w:lastRowFirstColumn="0" w:lastRowLastColumn="0"/>
              <w:rPr>
                <w:sz w:val="20"/>
              </w:rPr>
            </w:pPr>
            <w:r w:rsidRPr="00B6095B">
              <w:t>4941</w:t>
            </w:r>
          </w:p>
        </w:tc>
        <w:tc>
          <w:tcPr>
            <w:tcW w:w="1440" w:type="dxa"/>
            <w:vAlign w:val="center"/>
          </w:tcPr>
          <w:p w14:paraId="63D4E194" w14:textId="77777777" w:rsidR="00B6095B" w:rsidRPr="00B6095B" w:rsidRDefault="00B6095B" w:rsidP="00B6095B">
            <w:pPr>
              <w:jc w:val="center"/>
              <w:cnfStyle w:val="000000000000" w:firstRow="0" w:lastRow="0" w:firstColumn="0" w:lastColumn="0" w:oddVBand="0" w:evenVBand="0" w:oddHBand="0" w:evenHBand="0" w:firstRowFirstColumn="0" w:firstRowLastColumn="0" w:lastRowFirstColumn="0" w:lastRowLastColumn="0"/>
              <w:rPr>
                <w:sz w:val="20"/>
              </w:rPr>
            </w:pPr>
            <w:r w:rsidRPr="00B6095B">
              <w:t>102%</w:t>
            </w:r>
          </w:p>
        </w:tc>
        <w:tc>
          <w:tcPr>
            <w:tcW w:w="1710" w:type="dxa"/>
            <w:vAlign w:val="center"/>
          </w:tcPr>
          <w:p w14:paraId="78DEDC6E" w14:textId="77777777" w:rsidR="00B6095B" w:rsidRPr="00B6095B" w:rsidRDefault="00B6095B" w:rsidP="00B6095B">
            <w:pPr>
              <w:jc w:val="center"/>
              <w:cnfStyle w:val="000000000000" w:firstRow="0" w:lastRow="0" w:firstColumn="0" w:lastColumn="0" w:oddVBand="0" w:evenVBand="0" w:oddHBand="0" w:evenHBand="0" w:firstRowFirstColumn="0" w:firstRowLastColumn="0" w:lastRowFirstColumn="0" w:lastRowLastColumn="0"/>
            </w:pPr>
            <w:r w:rsidRPr="00B6095B">
              <w:t>95% to 108%</w:t>
            </w:r>
          </w:p>
        </w:tc>
        <w:tc>
          <w:tcPr>
            <w:tcW w:w="1890" w:type="dxa"/>
            <w:vAlign w:val="center"/>
          </w:tcPr>
          <w:p w14:paraId="18BB56DC" w14:textId="77777777" w:rsidR="00B6095B" w:rsidRPr="00B6095B" w:rsidRDefault="00B6095B" w:rsidP="00B6095B">
            <w:pPr>
              <w:jc w:val="center"/>
              <w:cnfStyle w:val="000000000000" w:firstRow="0" w:lastRow="0" w:firstColumn="0" w:lastColumn="0" w:oddVBand="0" w:evenVBand="0" w:oddHBand="0" w:evenHBand="0" w:firstRowFirstColumn="0" w:firstRowLastColumn="0" w:lastRowFirstColumn="0" w:lastRowLastColumn="0"/>
            </w:pPr>
            <w:r w:rsidRPr="00B6095B">
              <w:t>Yes</w:t>
            </w:r>
          </w:p>
        </w:tc>
        <w:tc>
          <w:tcPr>
            <w:cnfStyle w:val="000100000000" w:firstRow="0" w:lastRow="0" w:firstColumn="0" w:lastColumn="1" w:oddVBand="0" w:evenVBand="0" w:oddHBand="0" w:evenHBand="0" w:firstRowFirstColumn="0" w:firstRowLastColumn="0" w:lastRowFirstColumn="0" w:lastRowLastColumn="0"/>
            <w:tcW w:w="1620" w:type="dxa"/>
            <w:vAlign w:val="center"/>
          </w:tcPr>
          <w:p w14:paraId="65FFE2CD" w14:textId="77777777" w:rsidR="00B6095B" w:rsidRPr="00B6095B" w:rsidRDefault="00B6095B" w:rsidP="00B6095B">
            <w:pPr>
              <w:jc w:val="center"/>
            </w:pPr>
            <w:r w:rsidRPr="00B6095B">
              <w:rPr>
                <w:b w:val="0"/>
              </w:rPr>
              <w:t>0.001 mg-N/L</w:t>
            </w:r>
          </w:p>
        </w:tc>
      </w:tr>
      <w:tr w:rsidR="00B6095B" w:rsidRPr="00324E6F" w14:paraId="1F719F5E" w14:textId="77777777" w:rsidTr="00223A0C">
        <w:trPr>
          <w:trHeight w:val="261"/>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13F8B596" w14:textId="77777777" w:rsidR="00B6095B" w:rsidRPr="00B6095B" w:rsidRDefault="00B6095B" w:rsidP="00B6095B">
            <w:pPr>
              <w:jc w:val="center"/>
              <w:rPr>
                <w:b w:val="0"/>
              </w:rPr>
            </w:pPr>
            <w:r w:rsidRPr="00B6095B">
              <w:rPr>
                <w:b w:val="0"/>
              </w:rPr>
              <w:t>Nitrogen, nitrite + nitrate</w:t>
            </w:r>
          </w:p>
        </w:tc>
        <w:tc>
          <w:tcPr>
            <w:tcW w:w="1170" w:type="dxa"/>
            <w:vAlign w:val="center"/>
          </w:tcPr>
          <w:p w14:paraId="475AE8C0" w14:textId="77777777" w:rsidR="00B6095B" w:rsidRPr="00B6095B" w:rsidRDefault="00B6095B" w:rsidP="00B6095B">
            <w:pPr>
              <w:jc w:val="center"/>
              <w:cnfStyle w:val="000000000000" w:firstRow="0" w:lastRow="0" w:firstColumn="0" w:lastColumn="0" w:oddVBand="0" w:evenVBand="0" w:oddHBand="0" w:evenHBand="0" w:firstRowFirstColumn="0" w:firstRowLastColumn="0" w:lastRowFirstColumn="0" w:lastRowLastColumn="0"/>
              <w:rPr>
                <w:sz w:val="20"/>
              </w:rPr>
            </w:pPr>
            <w:r w:rsidRPr="00B6095B">
              <w:t>5707</w:t>
            </w:r>
          </w:p>
        </w:tc>
        <w:tc>
          <w:tcPr>
            <w:tcW w:w="1440" w:type="dxa"/>
            <w:vAlign w:val="center"/>
          </w:tcPr>
          <w:p w14:paraId="059FDC81" w14:textId="77777777" w:rsidR="00B6095B" w:rsidRPr="00B6095B" w:rsidRDefault="00B6095B" w:rsidP="00B6095B">
            <w:pPr>
              <w:jc w:val="center"/>
              <w:cnfStyle w:val="000000000000" w:firstRow="0" w:lastRow="0" w:firstColumn="0" w:lastColumn="0" w:oddVBand="0" w:evenVBand="0" w:oddHBand="0" w:evenHBand="0" w:firstRowFirstColumn="0" w:firstRowLastColumn="0" w:lastRowFirstColumn="0" w:lastRowLastColumn="0"/>
              <w:rPr>
                <w:sz w:val="20"/>
              </w:rPr>
            </w:pPr>
            <w:r w:rsidRPr="00B6095B">
              <w:t>103%</w:t>
            </w:r>
          </w:p>
        </w:tc>
        <w:tc>
          <w:tcPr>
            <w:tcW w:w="1710" w:type="dxa"/>
            <w:vAlign w:val="center"/>
          </w:tcPr>
          <w:p w14:paraId="60DAF0AA" w14:textId="77777777" w:rsidR="00B6095B" w:rsidRPr="00B6095B" w:rsidRDefault="00B6095B" w:rsidP="00B6095B">
            <w:pPr>
              <w:jc w:val="center"/>
              <w:cnfStyle w:val="000000000000" w:firstRow="0" w:lastRow="0" w:firstColumn="0" w:lastColumn="0" w:oddVBand="0" w:evenVBand="0" w:oddHBand="0" w:evenHBand="0" w:firstRowFirstColumn="0" w:firstRowLastColumn="0" w:lastRowFirstColumn="0" w:lastRowLastColumn="0"/>
            </w:pPr>
            <w:r w:rsidRPr="00B6095B">
              <w:t>97% to 109%</w:t>
            </w:r>
          </w:p>
        </w:tc>
        <w:tc>
          <w:tcPr>
            <w:tcW w:w="1890" w:type="dxa"/>
            <w:vAlign w:val="center"/>
          </w:tcPr>
          <w:p w14:paraId="4A4FA59D" w14:textId="77777777" w:rsidR="00B6095B" w:rsidRPr="00B6095B" w:rsidRDefault="00B6095B" w:rsidP="00B6095B">
            <w:pPr>
              <w:jc w:val="center"/>
              <w:cnfStyle w:val="000000000000" w:firstRow="0" w:lastRow="0" w:firstColumn="0" w:lastColumn="0" w:oddVBand="0" w:evenVBand="0" w:oddHBand="0" w:evenHBand="0" w:firstRowFirstColumn="0" w:firstRowLastColumn="0" w:lastRowFirstColumn="0" w:lastRowLastColumn="0"/>
            </w:pPr>
            <w:r w:rsidRPr="00B6095B">
              <w:t>Yes</w:t>
            </w:r>
          </w:p>
        </w:tc>
        <w:tc>
          <w:tcPr>
            <w:cnfStyle w:val="000100000000" w:firstRow="0" w:lastRow="0" w:firstColumn="0" w:lastColumn="1" w:oddVBand="0" w:evenVBand="0" w:oddHBand="0" w:evenHBand="0" w:firstRowFirstColumn="0" w:firstRowLastColumn="0" w:lastRowFirstColumn="0" w:lastRowLastColumn="0"/>
            <w:tcW w:w="1620" w:type="dxa"/>
            <w:vAlign w:val="center"/>
          </w:tcPr>
          <w:p w14:paraId="6C915B8A" w14:textId="77777777" w:rsidR="00B6095B" w:rsidRPr="00B6095B" w:rsidRDefault="00B6095B" w:rsidP="00B6095B">
            <w:pPr>
              <w:jc w:val="center"/>
            </w:pPr>
            <w:r w:rsidRPr="00B6095B">
              <w:rPr>
                <w:b w:val="0"/>
              </w:rPr>
              <w:t>0.01 mg-N/L</w:t>
            </w:r>
          </w:p>
        </w:tc>
      </w:tr>
      <w:tr w:rsidR="00B6095B" w:rsidRPr="00324E6F" w14:paraId="2B48CE86" w14:textId="77777777" w:rsidTr="00223A0C">
        <w:trPr>
          <w:cnfStyle w:val="010000000000" w:firstRow="0" w:lastRow="1"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065" w:type="dxa"/>
            <w:tcBorders>
              <w:top w:val="none" w:sz="0" w:space="0" w:color="auto"/>
            </w:tcBorders>
            <w:vAlign w:val="center"/>
          </w:tcPr>
          <w:p w14:paraId="64FB91B8" w14:textId="77777777" w:rsidR="00B6095B" w:rsidRPr="00B6095B" w:rsidRDefault="00B6095B" w:rsidP="00B6095B">
            <w:pPr>
              <w:jc w:val="center"/>
              <w:rPr>
                <w:b w:val="0"/>
              </w:rPr>
            </w:pPr>
            <w:r w:rsidRPr="00B6095B">
              <w:rPr>
                <w:b w:val="0"/>
              </w:rPr>
              <w:t>Phosphorus, orthophosphate</w:t>
            </w:r>
          </w:p>
        </w:tc>
        <w:tc>
          <w:tcPr>
            <w:tcW w:w="1170" w:type="dxa"/>
            <w:tcBorders>
              <w:top w:val="none" w:sz="0" w:space="0" w:color="auto"/>
            </w:tcBorders>
            <w:vAlign w:val="center"/>
          </w:tcPr>
          <w:p w14:paraId="22121F01" w14:textId="77777777" w:rsidR="00B6095B" w:rsidRPr="00B6095B" w:rsidRDefault="00B6095B" w:rsidP="00B6095B">
            <w:pPr>
              <w:jc w:val="center"/>
              <w:cnfStyle w:val="010000000000" w:firstRow="0" w:lastRow="1" w:firstColumn="0" w:lastColumn="0" w:oddVBand="0" w:evenVBand="0" w:oddHBand="0" w:evenHBand="0" w:firstRowFirstColumn="0" w:firstRowLastColumn="0" w:lastRowFirstColumn="0" w:lastRowLastColumn="0"/>
              <w:rPr>
                <w:b w:val="0"/>
                <w:sz w:val="20"/>
              </w:rPr>
            </w:pPr>
            <w:r w:rsidRPr="00B6095B">
              <w:rPr>
                <w:b w:val="0"/>
              </w:rPr>
              <w:t>6263</w:t>
            </w:r>
          </w:p>
        </w:tc>
        <w:tc>
          <w:tcPr>
            <w:tcW w:w="1440" w:type="dxa"/>
            <w:tcBorders>
              <w:top w:val="none" w:sz="0" w:space="0" w:color="auto"/>
            </w:tcBorders>
            <w:vAlign w:val="center"/>
          </w:tcPr>
          <w:p w14:paraId="2C3C3711" w14:textId="77777777" w:rsidR="00B6095B" w:rsidRPr="00B6095B" w:rsidRDefault="00B6095B" w:rsidP="00B6095B">
            <w:pPr>
              <w:jc w:val="center"/>
              <w:cnfStyle w:val="010000000000" w:firstRow="0" w:lastRow="1" w:firstColumn="0" w:lastColumn="0" w:oddVBand="0" w:evenVBand="0" w:oddHBand="0" w:evenHBand="0" w:firstRowFirstColumn="0" w:firstRowLastColumn="0" w:lastRowFirstColumn="0" w:lastRowLastColumn="0"/>
              <w:rPr>
                <w:b w:val="0"/>
                <w:sz w:val="20"/>
              </w:rPr>
            </w:pPr>
            <w:r w:rsidRPr="00B6095B">
              <w:rPr>
                <w:b w:val="0"/>
              </w:rPr>
              <w:t>100%</w:t>
            </w:r>
          </w:p>
        </w:tc>
        <w:tc>
          <w:tcPr>
            <w:tcW w:w="1710" w:type="dxa"/>
            <w:tcBorders>
              <w:top w:val="none" w:sz="0" w:space="0" w:color="auto"/>
            </w:tcBorders>
            <w:vAlign w:val="center"/>
          </w:tcPr>
          <w:p w14:paraId="1D194884" w14:textId="77777777" w:rsidR="00B6095B" w:rsidRPr="00B6095B" w:rsidRDefault="00B6095B" w:rsidP="00B6095B">
            <w:pPr>
              <w:jc w:val="center"/>
              <w:cnfStyle w:val="010000000000" w:firstRow="0" w:lastRow="1" w:firstColumn="0" w:lastColumn="0" w:oddVBand="0" w:evenVBand="0" w:oddHBand="0" w:evenHBand="0" w:firstRowFirstColumn="0" w:firstRowLastColumn="0" w:lastRowFirstColumn="0" w:lastRowLastColumn="0"/>
              <w:rPr>
                <w:b w:val="0"/>
              </w:rPr>
            </w:pPr>
            <w:r w:rsidRPr="00B6095B">
              <w:rPr>
                <w:b w:val="0"/>
              </w:rPr>
              <w:t>93% to 107%</w:t>
            </w:r>
          </w:p>
        </w:tc>
        <w:tc>
          <w:tcPr>
            <w:tcW w:w="1890" w:type="dxa"/>
            <w:tcBorders>
              <w:top w:val="none" w:sz="0" w:space="0" w:color="auto"/>
            </w:tcBorders>
            <w:vAlign w:val="center"/>
          </w:tcPr>
          <w:p w14:paraId="6DFFB269" w14:textId="77777777" w:rsidR="00B6095B" w:rsidRPr="00B6095B" w:rsidRDefault="00B6095B" w:rsidP="00B6095B">
            <w:pPr>
              <w:jc w:val="center"/>
              <w:cnfStyle w:val="010000000000" w:firstRow="0" w:lastRow="1" w:firstColumn="0" w:lastColumn="0" w:oddVBand="0" w:evenVBand="0" w:oddHBand="0" w:evenHBand="0" w:firstRowFirstColumn="0" w:firstRowLastColumn="0" w:lastRowFirstColumn="0" w:lastRowLastColumn="0"/>
              <w:rPr>
                <w:b w:val="0"/>
              </w:rPr>
            </w:pPr>
            <w:r w:rsidRPr="00B6095B">
              <w:rPr>
                <w:b w:val="0"/>
              </w:rPr>
              <w:t>Yes</w:t>
            </w:r>
          </w:p>
        </w:tc>
        <w:tc>
          <w:tcPr>
            <w:cnfStyle w:val="000100000000" w:firstRow="0" w:lastRow="0" w:firstColumn="0" w:lastColumn="1" w:oddVBand="0" w:evenVBand="0" w:oddHBand="0" w:evenHBand="0" w:firstRowFirstColumn="0" w:firstRowLastColumn="0" w:lastRowFirstColumn="0" w:lastRowLastColumn="0"/>
            <w:tcW w:w="1620" w:type="dxa"/>
            <w:tcBorders>
              <w:top w:val="none" w:sz="0" w:space="0" w:color="auto"/>
            </w:tcBorders>
            <w:vAlign w:val="center"/>
          </w:tcPr>
          <w:p w14:paraId="056C6AC6" w14:textId="77777777" w:rsidR="00B6095B" w:rsidRPr="00B6095B" w:rsidRDefault="00B6095B" w:rsidP="00B6095B">
            <w:pPr>
              <w:jc w:val="center"/>
              <w:rPr>
                <w:b w:val="0"/>
              </w:rPr>
            </w:pPr>
            <w:r w:rsidRPr="00B6095B">
              <w:rPr>
                <w:b w:val="0"/>
              </w:rPr>
              <w:t>0.004 mg-P/L</w:t>
            </w:r>
          </w:p>
        </w:tc>
      </w:tr>
    </w:tbl>
    <w:p w14:paraId="2327C50C" w14:textId="77777777" w:rsidR="00B6095B" w:rsidRDefault="00B6095B" w:rsidP="00B6095B">
      <w:pPr>
        <w:spacing w:before="0"/>
        <w:rPr>
          <w:sz w:val="22"/>
        </w:rPr>
      </w:pPr>
      <w:bookmarkStart w:id="86" w:name="_Toc26172564"/>
      <w:r w:rsidRPr="00324E6F">
        <w:rPr>
          <w:sz w:val="22"/>
          <w:vertAlign w:val="superscript"/>
        </w:rPr>
        <w:t>a</w:t>
      </w:r>
      <w:r w:rsidRPr="00324E6F">
        <w:rPr>
          <w:sz w:val="22"/>
        </w:rPr>
        <w:t>Method Detection Limit</w:t>
      </w:r>
    </w:p>
    <w:p w14:paraId="47BF1315" w14:textId="37CB62CB" w:rsidR="00854DDA" w:rsidRPr="00324E6F" w:rsidRDefault="00E024FF" w:rsidP="00B6095B">
      <w:pPr>
        <w:spacing w:before="0"/>
        <w:rPr>
          <w:color w:val="000000" w:themeColor="text1"/>
        </w:rPr>
      </w:pPr>
      <w:bookmarkStart w:id="87" w:name="_Toc107231888"/>
      <w:r w:rsidRPr="00911548">
        <w:t xml:space="preserve">Table </w:t>
      </w:r>
      <w:r w:rsidRPr="00911548">
        <w:fldChar w:fldCharType="begin"/>
      </w:r>
      <w:r w:rsidRPr="00911548">
        <w:instrText xml:space="preserve"> SEQ Table \* ARABIC </w:instrText>
      </w:r>
      <w:r w:rsidRPr="00911548">
        <w:fldChar w:fldCharType="separate"/>
      </w:r>
      <w:r w:rsidR="00EB70E1">
        <w:t>11</w:t>
      </w:r>
      <w:r w:rsidRPr="00911548">
        <w:fldChar w:fldCharType="end"/>
      </w:r>
      <w:r w:rsidR="00854DDA" w:rsidRPr="00324E6F">
        <w:t xml:space="preserve">. Results from laboratory third party checks from June 1, 2018 to </w:t>
      </w:r>
      <w:r w:rsidR="000D6D72" w:rsidRPr="00324E6F">
        <w:t xml:space="preserve">Sept </w:t>
      </w:r>
      <w:r w:rsidR="00854DDA" w:rsidRPr="00324E6F">
        <w:t xml:space="preserve">30, </w:t>
      </w:r>
      <w:r w:rsidR="000D6D72" w:rsidRPr="00324E6F">
        <w:t>2020</w:t>
      </w:r>
      <w:r w:rsidR="00854DDA" w:rsidRPr="00324E6F">
        <w:rPr>
          <w:color w:val="000000" w:themeColor="text1"/>
        </w:rPr>
        <w:t>.</w:t>
      </w:r>
      <w:bookmarkEnd w:id="86"/>
      <w:r w:rsidR="00661452" w:rsidRPr="00661452">
        <w:t xml:space="preserve"> </w:t>
      </w:r>
      <w:r w:rsidR="00661452">
        <w:t>MQOs are provided in Table 7.</w:t>
      </w:r>
      <w:bookmarkEnd w:id="87"/>
    </w:p>
    <w:tbl>
      <w:tblPr>
        <w:tblStyle w:val="GridTable1Light"/>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Caption w:val="Results from laboratory third party checks from June 1, 2018 to June 30, 2019."/>
      </w:tblPr>
      <w:tblGrid>
        <w:gridCol w:w="1975"/>
        <w:gridCol w:w="1260"/>
        <w:gridCol w:w="1440"/>
        <w:gridCol w:w="1710"/>
        <w:gridCol w:w="1800"/>
        <w:gridCol w:w="1800"/>
      </w:tblGrid>
      <w:tr w:rsidR="00B6095B" w:rsidRPr="00324E6F" w14:paraId="2FA4DCA8" w14:textId="77777777" w:rsidTr="00223A0C">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75" w:type="dxa"/>
            <w:tcBorders>
              <w:bottom w:val="none" w:sz="0" w:space="0" w:color="auto"/>
            </w:tcBorders>
            <w:vAlign w:val="center"/>
          </w:tcPr>
          <w:p w14:paraId="084BEF8A" w14:textId="77777777" w:rsidR="00B6095B" w:rsidRPr="00324E6F" w:rsidRDefault="00B6095B" w:rsidP="00B6095B">
            <w:pPr>
              <w:jc w:val="center"/>
            </w:pPr>
            <w:r w:rsidRPr="00324E6F">
              <w:t>Parameter</w:t>
            </w:r>
          </w:p>
        </w:tc>
        <w:tc>
          <w:tcPr>
            <w:tcW w:w="1260" w:type="dxa"/>
            <w:tcBorders>
              <w:bottom w:val="none" w:sz="0" w:space="0" w:color="auto"/>
            </w:tcBorders>
            <w:vAlign w:val="center"/>
          </w:tcPr>
          <w:p w14:paraId="64312B9E" w14:textId="77777777" w:rsidR="00B6095B" w:rsidRPr="00324E6F" w:rsidRDefault="00B6095B" w:rsidP="00B6095B">
            <w:pPr>
              <w:jc w:val="center"/>
              <w:cnfStyle w:val="100000000000" w:firstRow="1" w:lastRow="0" w:firstColumn="0" w:lastColumn="0" w:oddVBand="0" w:evenVBand="0" w:oddHBand="0" w:evenHBand="0" w:firstRowFirstColumn="0" w:firstRowLastColumn="0" w:lastRowFirstColumn="0" w:lastRowLastColumn="0"/>
            </w:pPr>
            <w:r w:rsidRPr="00324E6F">
              <w:t>Count</w:t>
            </w:r>
          </w:p>
        </w:tc>
        <w:tc>
          <w:tcPr>
            <w:tcW w:w="1440" w:type="dxa"/>
            <w:tcBorders>
              <w:bottom w:val="none" w:sz="0" w:space="0" w:color="auto"/>
            </w:tcBorders>
            <w:vAlign w:val="center"/>
          </w:tcPr>
          <w:p w14:paraId="4D6325DD" w14:textId="77777777" w:rsidR="00B6095B" w:rsidRPr="00324E6F" w:rsidRDefault="00B6095B" w:rsidP="00B6095B">
            <w:pPr>
              <w:jc w:val="center"/>
              <w:cnfStyle w:val="100000000000" w:firstRow="1" w:lastRow="0" w:firstColumn="0" w:lastColumn="0" w:oddVBand="0" w:evenVBand="0" w:oddHBand="0" w:evenHBand="0" w:firstRowFirstColumn="0" w:firstRowLastColumn="0" w:lastRowFirstColumn="0" w:lastRowLastColumn="0"/>
            </w:pPr>
            <w:r w:rsidRPr="00324E6F">
              <w:t>Mean recovery</w:t>
            </w:r>
          </w:p>
        </w:tc>
        <w:tc>
          <w:tcPr>
            <w:tcW w:w="1710" w:type="dxa"/>
            <w:tcBorders>
              <w:bottom w:val="none" w:sz="0" w:space="0" w:color="auto"/>
            </w:tcBorders>
            <w:vAlign w:val="center"/>
          </w:tcPr>
          <w:p w14:paraId="6FB0647A" w14:textId="77777777" w:rsidR="00B6095B" w:rsidRPr="00324E6F" w:rsidRDefault="00B6095B" w:rsidP="00B6095B">
            <w:pPr>
              <w:jc w:val="center"/>
              <w:cnfStyle w:val="100000000000" w:firstRow="1" w:lastRow="0" w:firstColumn="0" w:lastColumn="0" w:oddVBand="0" w:evenVBand="0" w:oddHBand="0" w:evenHBand="0" w:firstRowFirstColumn="0" w:firstRowLastColumn="0" w:lastRowFirstColumn="0" w:lastRowLastColumn="0"/>
            </w:pPr>
            <w:r w:rsidRPr="00324E6F">
              <w:t>95 percent confidence interval</w:t>
            </w:r>
          </w:p>
        </w:tc>
        <w:tc>
          <w:tcPr>
            <w:tcW w:w="1800" w:type="dxa"/>
            <w:tcBorders>
              <w:bottom w:val="none" w:sz="0" w:space="0" w:color="auto"/>
            </w:tcBorders>
            <w:vAlign w:val="center"/>
          </w:tcPr>
          <w:p w14:paraId="5D0B8A50" w14:textId="77777777" w:rsidR="00B6095B" w:rsidRPr="00324E6F" w:rsidRDefault="00B6095B" w:rsidP="00B6095B">
            <w:pPr>
              <w:jc w:val="center"/>
              <w:cnfStyle w:val="100000000000" w:firstRow="1" w:lastRow="0" w:firstColumn="0" w:lastColumn="0" w:oddVBand="0" w:evenVBand="0" w:oddHBand="0" w:evenHBand="0" w:firstRowFirstColumn="0" w:firstRowLastColumn="0" w:lastRowFirstColumn="0" w:lastRowLastColumn="0"/>
            </w:pPr>
            <w:r w:rsidRPr="00324E6F">
              <w:t>Met MQO?</w:t>
            </w:r>
          </w:p>
        </w:tc>
        <w:tc>
          <w:tcPr>
            <w:cnfStyle w:val="000100000000" w:firstRow="0" w:lastRow="0" w:firstColumn="0" w:lastColumn="1" w:oddVBand="0" w:evenVBand="0" w:oddHBand="0" w:evenHBand="0" w:firstRowFirstColumn="0" w:firstRowLastColumn="0" w:lastRowFirstColumn="0" w:lastRowLastColumn="0"/>
            <w:tcW w:w="1800" w:type="dxa"/>
            <w:tcBorders>
              <w:bottom w:val="none" w:sz="0" w:space="0" w:color="auto"/>
            </w:tcBorders>
            <w:vAlign w:val="center"/>
          </w:tcPr>
          <w:p w14:paraId="1EC611C8" w14:textId="77777777" w:rsidR="00B6095B" w:rsidRPr="00324E6F" w:rsidRDefault="00B6095B" w:rsidP="00B6095B">
            <w:pPr>
              <w:jc w:val="center"/>
            </w:pPr>
            <w:r w:rsidRPr="00324E6F">
              <w:t>MDL</w:t>
            </w:r>
            <w:r w:rsidRPr="00324E6F">
              <w:rPr>
                <w:vertAlign w:val="superscript"/>
              </w:rPr>
              <w:t>a</w:t>
            </w:r>
            <w:r w:rsidRPr="00324E6F">
              <w:t xml:space="preserve"> or Lowest Conc.  of Interest</w:t>
            </w:r>
          </w:p>
        </w:tc>
      </w:tr>
      <w:tr w:rsidR="00B6095B" w:rsidRPr="00324E6F" w14:paraId="6C5B1A73" w14:textId="77777777" w:rsidTr="00223A0C">
        <w:trPr>
          <w:trHeight w:val="261"/>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62B1D8F1" w14:textId="77777777" w:rsidR="00B6095B" w:rsidRPr="00B6095B" w:rsidRDefault="00B6095B" w:rsidP="00B6095B">
            <w:pPr>
              <w:jc w:val="center"/>
              <w:rPr>
                <w:b w:val="0"/>
              </w:rPr>
            </w:pPr>
            <w:r w:rsidRPr="00B6095B">
              <w:rPr>
                <w:b w:val="0"/>
              </w:rPr>
              <w:t>Nitrogen, ammonia</w:t>
            </w:r>
          </w:p>
        </w:tc>
        <w:tc>
          <w:tcPr>
            <w:tcW w:w="1260" w:type="dxa"/>
            <w:vAlign w:val="center"/>
          </w:tcPr>
          <w:p w14:paraId="5BDC936E" w14:textId="77777777" w:rsidR="00B6095B" w:rsidRPr="00B6095B" w:rsidRDefault="00B6095B" w:rsidP="00B6095B">
            <w:pPr>
              <w:jc w:val="center"/>
              <w:cnfStyle w:val="000000000000" w:firstRow="0" w:lastRow="0" w:firstColumn="0" w:lastColumn="0" w:oddVBand="0" w:evenVBand="0" w:oddHBand="0" w:evenHBand="0" w:firstRowFirstColumn="0" w:firstRowLastColumn="0" w:lastRowFirstColumn="0" w:lastRowLastColumn="0"/>
              <w:rPr>
                <w:sz w:val="20"/>
              </w:rPr>
            </w:pPr>
            <w:r w:rsidRPr="00B6095B">
              <w:t>144</w:t>
            </w:r>
          </w:p>
        </w:tc>
        <w:tc>
          <w:tcPr>
            <w:tcW w:w="1440" w:type="dxa"/>
            <w:vAlign w:val="center"/>
          </w:tcPr>
          <w:p w14:paraId="3810C2CC" w14:textId="77777777" w:rsidR="00B6095B" w:rsidRPr="00B6095B" w:rsidRDefault="00B6095B" w:rsidP="00B6095B">
            <w:pPr>
              <w:jc w:val="center"/>
              <w:cnfStyle w:val="000000000000" w:firstRow="0" w:lastRow="0" w:firstColumn="0" w:lastColumn="0" w:oddVBand="0" w:evenVBand="0" w:oddHBand="0" w:evenHBand="0" w:firstRowFirstColumn="0" w:firstRowLastColumn="0" w:lastRowFirstColumn="0" w:lastRowLastColumn="0"/>
              <w:rPr>
                <w:sz w:val="20"/>
              </w:rPr>
            </w:pPr>
            <w:r w:rsidRPr="00B6095B">
              <w:t>98%</w:t>
            </w:r>
          </w:p>
        </w:tc>
        <w:tc>
          <w:tcPr>
            <w:tcW w:w="1710" w:type="dxa"/>
            <w:vAlign w:val="center"/>
          </w:tcPr>
          <w:p w14:paraId="760DCBCC" w14:textId="77777777" w:rsidR="00B6095B" w:rsidRPr="00B6095B" w:rsidRDefault="00B6095B" w:rsidP="00B6095B">
            <w:pPr>
              <w:jc w:val="center"/>
              <w:cnfStyle w:val="000000000000" w:firstRow="0" w:lastRow="0" w:firstColumn="0" w:lastColumn="0" w:oddVBand="0" w:evenVBand="0" w:oddHBand="0" w:evenHBand="0" w:firstRowFirstColumn="0" w:firstRowLastColumn="0" w:lastRowFirstColumn="0" w:lastRowLastColumn="0"/>
            </w:pPr>
            <w:r w:rsidRPr="00B6095B">
              <w:t>91% to 105%</w:t>
            </w:r>
          </w:p>
        </w:tc>
        <w:tc>
          <w:tcPr>
            <w:tcW w:w="1800" w:type="dxa"/>
            <w:vAlign w:val="center"/>
          </w:tcPr>
          <w:p w14:paraId="0A503A16" w14:textId="77777777" w:rsidR="00B6095B" w:rsidRPr="00B6095B" w:rsidRDefault="00B6095B" w:rsidP="00B6095B">
            <w:pPr>
              <w:jc w:val="center"/>
              <w:cnfStyle w:val="000000000000" w:firstRow="0" w:lastRow="0" w:firstColumn="0" w:lastColumn="0" w:oddVBand="0" w:evenVBand="0" w:oddHBand="0" w:evenHBand="0" w:firstRowFirstColumn="0" w:firstRowLastColumn="0" w:lastRowFirstColumn="0" w:lastRowLastColumn="0"/>
            </w:pPr>
            <w:r w:rsidRPr="00B6095B">
              <w:t>Yes</w:t>
            </w:r>
          </w:p>
        </w:tc>
        <w:tc>
          <w:tcPr>
            <w:cnfStyle w:val="000100000000" w:firstRow="0" w:lastRow="0" w:firstColumn="0" w:lastColumn="1" w:oddVBand="0" w:evenVBand="0" w:oddHBand="0" w:evenHBand="0" w:firstRowFirstColumn="0" w:firstRowLastColumn="0" w:lastRowFirstColumn="0" w:lastRowLastColumn="0"/>
            <w:tcW w:w="1800" w:type="dxa"/>
            <w:vAlign w:val="center"/>
          </w:tcPr>
          <w:p w14:paraId="42D123E7" w14:textId="77777777" w:rsidR="00B6095B" w:rsidRPr="00B6095B" w:rsidRDefault="00B6095B" w:rsidP="00B6095B">
            <w:pPr>
              <w:jc w:val="center"/>
            </w:pPr>
            <w:r w:rsidRPr="00B6095B">
              <w:rPr>
                <w:b w:val="0"/>
              </w:rPr>
              <w:t>0.01 mg-N/L</w:t>
            </w:r>
          </w:p>
        </w:tc>
      </w:tr>
      <w:tr w:rsidR="00B6095B" w:rsidRPr="00324E6F" w14:paraId="2D47ED70" w14:textId="77777777" w:rsidTr="00223A0C">
        <w:trPr>
          <w:trHeight w:val="261"/>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7E129D31" w14:textId="77777777" w:rsidR="00B6095B" w:rsidRPr="00B6095B" w:rsidRDefault="00B6095B" w:rsidP="00B6095B">
            <w:pPr>
              <w:jc w:val="center"/>
              <w:rPr>
                <w:b w:val="0"/>
              </w:rPr>
            </w:pPr>
            <w:r w:rsidRPr="00B6095B">
              <w:rPr>
                <w:b w:val="0"/>
              </w:rPr>
              <w:t>Nitrogen, nitrite</w:t>
            </w:r>
          </w:p>
        </w:tc>
        <w:tc>
          <w:tcPr>
            <w:tcW w:w="1260" w:type="dxa"/>
            <w:vAlign w:val="center"/>
          </w:tcPr>
          <w:p w14:paraId="2B2564E7" w14:textId="77777777" w:rsidR="00B6095B" w:rsidRPr="00B6095B" w:rsidRDefault="00B6095B" w:rsidP="00B6095B">
            <w:pPr>
              <w:jc w:val="center"/>
              <w:cnfStyle w:val="000000000000" w:firstRow="0" w:lastRow="0" w:firstColumn="0" w:lastColumn="0" w:oddVBand="0" w:evenVBand="0" w:oddHBand="0" w:evenHBand="0" w:firstRowFirstColumn="0" w:firstRowLastColumn="0" w:lastRowFirstColumn="0" w:lastRowLastColumn="0"/>
              <w:rPr>
                <w:sz w:val="20"/>
              </w:rPr>
            </w:pPr>
            <w:r w:rsidRPr="00B6095B">
              <w:t>134</w:t>
            </w:r>
          </w:p>
        </w:tc>
        <w:tc>
          <w:tcPr>
            <w:tcW w:w="1440" w:type="dxa"/>
            <w:vAlign w:val="center"/>
          </w:tcPr>
          <w:p w14:paraId="549CAE62" w14:textId="77777777" w:rsidR="00B6095B" w:rsidRPr="00B6095B" w:rsidRDefault="00B6095B" w:rsidP="00B6095B">
            <w:pPr>
              <w:jc w:val="center"/>
              <w:cnfStyle w:val="000000000000" w:firstRow="0" w:lastRow="0" w:firstColumn="0" w:lastColumn="0" w:oddVBand="0" w:evenVBand="0" w:oddHBand="0" w:evenHBand="0" w:firstRowFirstColumn="0" w:firstRowLastColumn="0" w:lastRowFirstColumn="0" w:lastRowLastColumn="0"/>
              <w:rPr>
                <w:sz w:val="20"/>
              </w:rPr>
            </w:pPr>
            <w:r w:rsidRPr="00B6095B">
              <w:t>101%</w:t>
            </w:r>
          </w:p>
        </w:tc>
        <w:tc>
          <w:tcPr>
            <w:tcW w:w="1710" w:type="dxa"/>
            <w:vAlign w:val="center"/>
          </w:tcPr>
          <w:p w14:paraId="19DAD5D9" w14:textId="77777777" w:rsidR="00B6095B" w:rsidRPr="00B6095B" w:rsidRDefault="00B6095B" w:rsidP="00B6095B">
            <w:pPr>
              <w:jc w:val="center"/>
              <w:cnfStyle w:val="000000000000" w:firstRow="0" w:lastRow="0" w:firstColumn="0" w:lastColumn="0" w:oddVBand="0" w:evenVBand="0" w:oddHBand="0" w:evenHBand="0" w:firstRowFirstColumn="0" w:firstRowLastColumn="0" w:lastRowFirstColumn="0" w:lastRowLastColumn="0"/>
            </w:pPr>
            <w:r w:rsidRPr="00B6095B">
              <w:t>96% to 106%</w:t>
            </w:r>
          </w:p>
        </w:tc>
        <w:tc>
          <w:tcPr>
            <w:tcW w:w="1800" w:type="dxa"/>
            <w:vAlign w:val="center"/>
          </w:tcPr>
          <w:p w14:paraId="7B4A9D0D" w14:textId="77777777" w:rsidR="00B6095B" w:rsidRPr="00B6095B" w:rsidRDefault="00B6095B" w:rsidP="00B6095B">
            <w:pPr>
              <w:jc w:val="center"/>
              <w:cnfStyle w:val="000000000000" w:firstRow="0" w:lastRow="0" w:firstColumn="0" w:lastColumn="0" w:oddVBand="0" w:evenVBand="0" w:oddHBand="0" w:evenHBand="0" w:firstRowFirstColumn="0" w:firstRowLastColumn="0" w:lastRowFirstColumn="0" w:lastRowLastColumn="0"/>
            </w:pPr>
            <w:r w:rsidRPr="00B6095B">
              <w:t>Yes</w:t>
            </w:r>
          </w:p>
        </w:tc>
        <w:tc>
          <w:tcPr>
            <w:cnfStyle w:val="000100000000" w:firstRow="0" w:lastRow="0" w:firstColumn="0" w:lastColumn="1" w:oddVBand="0" w:evenVBand="0" w:oddHBand="0" w:evenHBand="0" w:firstRowFirstColumn="0" w:firstRowLastColumn="0" w:lastRowFirstColumn="0" w:lastRowLastColumn="0"/>
            <w:tcW w:w="1800" w:type="dxa"/>
            <w:vAlign w:val="center"/>
          </w:tcPr>
          <w:p w14:paraId="7877F6E7" w14:textId="77777777" w:rsidR="00B6095B" w:rsidRPr="00B6095B" w:rsidRDefault="00B6095B" w:rsidP="00B6095B">
            <w:pPr>
              <w:jc w:val="center"/>
            </w:pPr>
            <w:r w:rsidRPr="00B6095B">
              <w:rPr>
                <w:b w:val="0"/>
              </w:rPr>
              <w:t>0.001 mg-N/L</w:t>
            </w:r>
          </w:p>
        </w:tc>
      </w:tr>
      <w:tr w:rsidR="00B6095B" w:rsidRPr="00324E6F" w14:paraId="513CA81F" w14:textId="77777777" w:rsidTr="00223A0C">
        <w:trPr>
          <w:trHeight w:val="261"/>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3B6C9C5B" w14:textId="77777777" w:rsidR="00B6095B" w:rsidRPr="00B6095B" w:rsidRDefault="00B6095B" w:rsidP="00B6095B">
            <w:pPr>
              <w:jc w:val="center"/>
              <w:rPr>
                <w:b w:val="0"/>
              </w:rPr>
            </w:pPr>
            <w:r w:rsidRPr="00B6095B">
              <w:rPr>
                <w:b w:val="0"/>
              </w:rPr>
              <w:t>Nitrogen, nitrite + nitrate</w:t>
            </w:r>
          </w:p>
        </w:tc>
        <w:tc>
          <w:tcPr>
            <w:tcW w:w="1260" w:type="dxa"/>
            <w:vAlign w:val="center"/>
          </w:tcPr>
          <w:p w14:paraId="50B73184" w14:textId="77777777" w:rsidR="00B6095B" w:rsidRPr="00B6095B" w:rsidRDefault="00B6095B" w:rsidP="00B6095B">
            <w:pPr>
              <w:jc w:val="center"/>
              <w:cnfStyle w:val="000000000000" w:firstRow="0" w:lastRow="0" w:firstColumn="0" w:lastColumn="0" w:oddVBand="0" w:evenVBand="0" w:oddHBand="0" w:evenHBand="0" w:firstRowFirstColumn="0" w:firstRowLastColumn="0" w:lastRowFirstColumn="0" w:lastRowLastColumn="0"/>
              <w:rPr>
                <w:sz w:val="20"/>
              </w:rPr>
            </w:pPr>
            <w:r w:rsidRPr="00B6095B">
              <w:t>150</w:t>
            </w:r>
          </w:p>
        </w:tc>
        <w:tc>
          <w:tcPr>
            <w:tcW w:w="1440" w:type="dxa"/>
            <w:vAlign w:val="center"/>
          </w:tcPr>
          <w:p w14:paraId="1EF3625B" w14:textId="77777777" w:rsidR="00B6095B" w:rsidRPr="00B6095B" w:rsidRDefault="00B6095B" w:rsidP="00B6095B">
            <w:pPr>
              <w:jc w:val="center"/>
              <w:cnfStyle w:val="000000000000" w:firstRow="0" w:lastRow="0" w:firstColumn="0" w:lastColumn="0" w:oddVBand="0" w:evenVBand="0" w:oddHBand="0" w:evenHBand="0" w:firstRowFirstColumn="0" w:firstRowLastColumn="0" w:lastRowFirstColumn="0" w:lastRowLastColumn="0"/>
              <w:rPr>
                <w:sz w:val="20"/>
              </w:rPr>
            </w:pPr>
            <w:r w:rsidRPr="00B6095B">
              <w:t>102%</w:t>
            </w:r>
          </w:p>
        </w:tc>
        <w:tc>
          <w:tcPr>
            <w:tcW w:w="1710" w:type="dxa"/>
            <w:vAlign w:val="center"/>
          </w:tcPr>
          <w:p w14:paraId="7A1108E2" w14:textId="77777777" w:rsidR="00B6095B" w:rsidRPr="00B6095B" w:rsidRDefault="00B6095B" w:rsidP="00B6095B">
            <w:pPr>
              <w:jc w:val="center"/>
              <w:cnfStyle w:val="000000000000" w:firstRow="0" w:lastRow="0" w:firstColumn="0" w:lastColumn="0" w:oddVBand="0" w:evenVBand="0" w:oddHBand="0" w:evenHBand="0" w:firstRowFirstColumn="0" w:firstRowLastColumn="0" w:lastRowFirstColumn="0" w:lastRowLastColumn="0"/>
            </w:pPr>
            <w:r w:rsidRPr="00B6095B">
              <w:t>98% to 106%</w:t>
            </w:r>
          </w:p>
        </w:tc>
        <w:tc>
          <w:tcPr>
            <w:tcW w:w="1800" w:type="dxa"/>
            <w:vAlign w:val="center"/>
          </w:tcPr>
          <w:p w14:paraId="7A8EBF68" w14:textId="77777777" w:rsidR="00B6095B" w:rsidRPr="00B6095B" w:rsidRDefault="00B6095B" w:rsidP="00B6095B">
            <w:pPr>
              <w:jc w:val="center"/>
              <w:cnfStyle w:val="000000000000" w:firstRow="0" w:lastRow="0" w:firstColumn="0" w:lastColumn="0" w:oddVBand="0" w:evenVBand="0" w:oddHBand="0" w:evenHBand="0" w:firstRowFirstColumn="0" w:firstRowLastColumn="0" w:lastRowFirstColumn="0" w:lastRowLastColumn="0"/>
            </w:pPr>
            <w:r w:rsidRPr="00B6095B">
              <w:t>Yes</w:t>
            </w:r>
          </w:p>
        </w:tc>
        <w:tc>
          <w:tcPr>
            <w:cnfStyle w:val="000100000000" w:firstRow="0" w:lastRow="0" w:firstColumn="0" w:lastColumn="1" w:oddVBand="0" w:evenVBand="0" w:oddHBand="0" w:evenHBand="0" w:firstRowFirstColumn="0" w:firstRowLastColumn="0" w:lastRowFirstColumn="0" w:lastRowLastColumn="0"/>
            <w:tcW w:w="1800" w:type="dxa"/>
            <w:vAlign w:val="center"/>
          </w:tcPr>
          <w:p w14:paraId="5151FBFB" w14:textId="77777777" w:rsidR="00B6095B" w:rsidRPr="00B6095B" w:rsidRDefault="00B6095B" w:rsidP="00B6095B">
            <w:pPr>
              <w:jc w:val="center"/>
            </w:pPr>
            <w:r w:rsidRPr="00B6095B">
              <w:rPr>
                <w:b w:val="0"/>
              </w:rPr>
              <w:t>0.01 mg-N/L</w:t>
            </w:r>
          </w:p>
        </w:tc>
      </w:tr>
      <w:tr w:rsidR="00B6095B" w:rsidRPr="00324E6F" w14:paraId="69DC8FBE" w14:textId="77777777" w:rsidTr="00223A0C">
        <w:trPr>
          <w:cnfStyle w:val="010000000000" w:firstRow="0" w:lastRow="1"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975" w:type="dxa"/>
            <w:tcBorders>
              <w:top w:val="none" w:sz="0" w:space="0" w:color="auto"/>
            </w:tcBorders>
            <w:vAlign w:val="center"/>
          </w:tcPr>
          <w:p w14:paraId="1F0A823C" w14:textId="77777777" w:rsidR="00B6095B" w:rsidRPr="00B6095B" w:rsidRDefault="00B6095B" w:rsidP="00B6095B">
            <w:pPr>
              <w:jc w:val="center"/>
              <w:rPr>
                <w:b w:val="0"/>
              </w:rPr>
            </w:pPr>
            <w:r w:rsidRPr="00B6095B">
              <w:rPr>
                <w:b w:val="0"/>
              </w:rPr>
              <w:t>Phosphorus, orthophosphate</w:t>
            </w:r>
          </w:p>
        </w:tc>
        <w:tc>
          <w:tcPr>
            <w:tcW w:w="1260" w:type="dxa"/>
            <w:tcBorders>
              <w:top w:val="none" w:sz="0" w:space="0" w:color="auto"/>
            </w:tcBorders>
            <w:vAlign w:val="center"/>
          </w:tcPr>
          <w:p w14:paraId="7132EA85" w14:textId="77777777" w:rsidR="00B6095B" w:rsidRPr="00B6095B" w:rsidRDefault="00B6095B" w:rsidP="00B6095B">
            <w:pPr>
              <w:jc w:val="center"/>
              <w:cnfStyle w:val="010000000000" w:firstRow="0" w:lastRow="1" w:firstColumn="0" w:lastColumn="0" w:oddVBand="0" w:evenVBand="0" w:oddHBand="0" w:evenHBand="0" w:firstRowFirstColumn="0" w:firstRowLastColumn="0" w:lastRowFirstColumn="0" w:lastRowLastColumn="0"/>
              <w:rPr>
                <w:b w:val="0"/>
                <w:sz w:val="20"/>
              </w:rPr>
            </w:pPr>
            <w:r w:rsidRPr="00B6095B">
              <w:rPr>
                <w:b w:val="0"/>
              </w:rPr>
              <w:t>136</w:t>
            </w:r>
          </w:p>
        </w:tc>
        <w:tc>
          <w:tcPr>
            <w:tcW w:w="1440" w:type="dxa"/>
            <w:tcBorders>
              <w:top w:val="none" w:sz="0" w:space="0" w:color="auto"/>
            </w:tcBorders>
            <w:vAlign w:val="center"/>
          </w:tcPr>
          <w:p w14:paraId="495BEF65" w14:textId="77777777" w:rsidR="00B6095B" w:rsidRPr="00B6095B" w:rsidRDefault="00B6095B" w:rsidP="00B6095B">
            <w:pPr>
              <w:jc w:val="center"/>
              <w:cnfStyle w:val="010000000000" w:firstRow="0" w:lastRow="1" w:firstColumn="0" w:lastColumn="0" w:oddVBand="0" w:evenVBand="0" w:oddHBand="0" w:evenHBand="0" w:firstRowFirstColumn="0" w:firstRowLastColumn="0" w:lastRowFirstColumn="0" w:lastRowLastColumn="0"/>
              <w:rPr>
                <w:b w:val="0"/>
                <w:sz w:val="20"/>
              </w:rPr>
            </w:pPr>
            <w:r w:rsidRPr="00B6095B">
              <w:rPr>
                <w:b w:val="0"/>
              </w:rPr>
              <w:t>101%</w:t>
            </w:r>
          </w:p>
        </w:tc>
        <w:tc>
          <w:tcPr>
            <w:tcW w:w="1710" w:type="dxa"/>
            <w:tcBorders>
              <w:top w:val="none" w:sz="0" w:space="0" w:color="auto"/>
            </w:tcBorders>
            <w:vAlign w:val="center"/>
          </w:tcPr>
          <w:p w14:paraId="66FBD1ED" w14:textId="77777777" w:rsidR="00B6095B" w:rsidRPr="00B6095B" w:rsidRDefault="00B6095B" w:rsidP="00B6095B">
            <w:pPr>
              <w:jc w:val="center"/>
              <w:cnfStyle w:val="010000000000" w:firstRow="0" w:lastRow="1" w:firstColumn="0" w:lastColumn="0" w:oddVBand="0" w:evenVBand="0" w:oddHBand="0" w:evenHBand="0" w:firstRowFirstColumn="0" w:firstRowLastColumn="0" w:lastRowFirstColumn="0" w:lastRowLastColumn="0"/>
              <w:rPr>
                <w:b w:val="0"/>
              </w:rPr>
            </w:pPr>
            <w:r w:rsidRPr="00B6095B">
              <w:rPr>
                <w:b w:val="0"/>
              </w:rPr>
              <w:t>95% to 107%</w:t>
            </w:r>
          </w:p>
        </w:tc>
        <w:tc>
          <w:tcPr>
            <w:tcW w:w="1800" w:type="dxa"/>
            <w:tcBorders>
              <w:top w:val="none" w:sz="0" w:space="0" w:color="auto"/>
            </w:tcBorders>
            <w:vAlign w:val="center"/>
          </w:tcPr>
          <w:p w14:paraId="65B161F0" w14:textId="77777777" w:rsidR="00B6095B" w:rsidRPr="00B6095B" w:rsidRDefault="00B6095B" w:rsidP="00B6095B">
            <w:pPr>
              <w:jc w:val="center"/>
              <w:cnfStyle w:val="010000000000" w:firstRow="0" w:lastRow="1" w:firstColumn="0" w:lastColumn="0" w:oddVBand="0" w:evenVBand="0" w:oddHBand="0" w:evenHBand="0" w:firstRowFirstColumn="0" w:firstRowLastColumn="0" w:lastRowFirstColumn="0" w:lastRowLastColumn="0"/>
              <w:rPr>
                <w:b w:val="0"/>
              </w:rPr>
            </w:pPr>
            <w:r w:rsidRPr="00B6095B">
              <w:rPr>
                <w:b w:val="0"/>
              </w:rPr>
              <w:t>Yes</w:t>
            </w:r>
          </w:p>
        </w:tc>
        <w:tc>
          <w:tcPr>
            <w:cnfStyle w:val="000100000000" w:firstRow="0" w:lastRow="0" w:firstColumn="0" w:lastColumn="1" w:oddVBand="0" w:evenVBand="0" w:oddHBand="0" w:evenHBand="0" w:firstRowFirstColumn="0" w:firstRowLastColumn="0" w:lastRowFirstColumn="0" w:lastRowLastColumn="0"/>
            <w:tcW w:w="1800" w:type="dxa"/>
            <w:tcBorders>
              <w:top w:val="none" w:sz="0" w:space="0" w:color="auto"/>
            </w:tcBorders>
            <w:vAlign w:val="center"/>
          </w:tcPr>
          <w:p w14:paraId="61072328" w14:textId="77777777" w:rsidR="00B6095B" w:rsidRPr="00B6095B" w:rsidRDefault="00B6095B" w:rsidP="00B6095B">
            <w:pPr>
              <w:jc w:val="center"/>
              <w:rPr>
                <w:b w:val="0"/>
              </w:rPr>
            </w:pPr>
            <w:r w:rsidRPr="00B6095B">
              <w:rPr>
                <w:b w:val="0"/>
              </w:rPr>
              <w:t>0.004 mg-P/L</w:t>
            </w:r>
          </w:p>
        </w:tc>
      </w:tr>
    </w:tbl>
    <w:p w14:paraId="4D836089" w14:textId="77777777" w:rsidR="00B6095B" w:rsidRPr="00324E6F" w:rsidRDefault="00B6095B" w:rsidP="00B6095B">
      <w:pPr>
        <w:spacing w:before="0"/>
        <w:rPr>
          <w:sz w:val="22"/>
        </w:rPr>
      </w:pPr>
      <w:r w:rsidRPr="00324E6F">
        <w:rPr>
          <w:sz w:val="22"/>
          <w:vertAlign w:val="superscript"/>
        </w:rPr>
        <w:t>a</w:t>
      </w:r>
      <w:r w:rsidRPr="00324E6F">
        <w:rPr>
          <w:sz w:val="22"/>
        </w:rPr>
        <w:t>Method Detection Limit</w:t>
      </w:r>
    </w:p>
    <w:p w14:paraId="441B52EB" w14:textId="77777777" w:rsidR="006840B5" w:rsidRPr="00324E6F" w:rsidRDefault="00DD45F5" w:rsidP="007851AD">
      <w:pPr>
        <w:pStyle w:val="Heading4"/>
        <w:spacing w:before="100" w:beforeAutospacing="1"/>
        <w:rPr>
          <w:highlight w:val="yellow"/>
        </w:rPr>
      </w:pPr>
      <w:r>
        <w:t>5.</w:t>
      </w:r>
      <w:r w:rsidR="006840B5" w:rsidRPr="00324E6F">
        <w:t>1.</w:t>
      </w:r>
      <w:r w:rsidR="007851AD">
        <w:t>2</w:t>
      </w:r>
      <w:r w:rsidR="006840B5" w:rsidRPr="00324E6F">
        <w:t xml:space="preserve">.2 Discrete </w:t>
      </w:r>
      <w:r w:rsidR="000A6C98">
        <w:t>n</w:t>
      </w:r>
      <w:r w:rsidR="006840B5" w:rsidRPr="00324E6F">
        <w:t xml:space="preserve">utrient </w:t>
      </w:r>
      <w:r w:rsidR="000A6C98">
        <w:t>q</w:t>
      </w:r>
      <w:r w:rsidR="006840B5" w:rsidRPr="00324E6F">
        <w:t xml:space="preserve">uality </w:t>
      </w:r>
      <w:r w:rsidR="000A6C98">
        <w:t>c</w:t>
      </w:r>
      <w:r w:rsidR="006840B5" w:rsidRPr="00324E6F">
        <w:t xml:space="preserve">ontrol </w:t>
      </w:r>
      <w:r w:rsidR="000A6C98">
        <w:t>a</w:t>
      </w:r>
      <w:r w:rsidR="006840B5" w:rsidRPr="00324E6F">
        <w:t>nalysis</w:t>
      </w:r>
    </w:p>
    <w:p w14:paraId="6748D178" w14:textId="7A7DAC0C" w:rsidR="00CB432D" w:rsidRPr="00324E6F" w:rsidRDefault="00CB432D" w:rsidP="003E1597">
      <w:r w:rsidRPr="00324E6F">
        <w:t>For discrete nutrient analyses, field QC samples include field blanks, field replicates, and equipment blanks. The field blanks are lab-provided</w:t>
      </w:r>
      <w:r w:rsidR="00BC1EB0">
        <w:t xml:space="preserve"> and</w:t>
      </w:r>
      <w:r w:rsidRPr="00324E6F">
        <w:t xml:space="preserve"> inorganic-free water transported from the USGS office in its original container and processed onsite </w:t>
      </w:r>
      <w:r w:rsidRPr="00324E6F">
        <w:lastRenderedPageBreak/>
        <w:t>identically to environmental samples and analyzed for dissolved nutrients. The equipment blank is the same as a field blank but processed in the laboratory.</w:t>
      </w:r>
      <w:r w:rsidR="00C65015">
        <w:t xml:space="preserve"> The </w:t>
      </w:r>
      <w:r w:rsidR="00AF5024">
        <w:t>data quality objective for blanks was to have no detections of the measured parameters in the blank samples.</w:t>
      </w:r>
    </w:p>
    <w:p w14:paraId="6F98C919" w14:textId="77777777" w:rsidR="00324E6F" w:rsidRPr="00324E6F" w:rsidRDefault="00CB432D" w:rsidP="003E1597">
      <w:pPr>
        <w:rPr>
          <w:noProof w:val="0"/>
        </w:rPr>
      </w:pPr>
      <w:r w:rsidRPr="00324E6F">
        <w:t xml:space="preserve">For the period of June 2018 through </w:t>
      </w:r>
      <w:r w:rsidR="00F60B55" w:rsidRPr="00324E6F">
        <w:t>September 2020</w:t>
      </w:r>
      <w:r w:rsidRPr="00324E6F">
        <w:t xml:space="preserve">, a </w:t>
      </w:r>
      <w:r w:rsidR="003409C0" w:rsidRPr="00324E6F">
        <w:t>total of six</w:t>
      </w:r>
      <w:r w:rsidRPr="00324E6F">
        <w:t xml:space="preserve"> field blank</w:t>
      </w:r>
      <w:r w:rsidR="003409C0" w:rsidRPr="00324E6F">
        <w:t>s</w:t>
      </w:r>
      <w:r w:rsidRPr="00324E6F">
        <w:t xml:space="preserve"> </w:t>
      </w:r>
      <w:r w:rsidR="003409C0" w:rsidRPr="00324E6F">
        <w:t xml:space="preserve">were </w:t>
      </w:r>
      <w:r w:rsidRPr="00324E6F">
        <w:t>collected</w:t>
      </w:r>
      <w:r w:rsidR="003409C0" w:rsidRPr="00324E6F">
        <w:t>, two at each of the three monit</w:t>
      </w:r>
      <w:r w:rsidR="00ED4DD4">
        <w:t>o</w:t>
      </w:r>
      <w:r w:rsidR="003409C0" w:rsidRPr="00324E6F">
        <w:t>ring locations</w:t>
      </w:r>
      <w:r w:rsidR="00BC1EB0">
        <w:t>.</w:t>
      </w:r>
      <w:r w:rsidR="003E1597" w:rsidRPr="00324E6F">
        <w:rPr>
          <w:noProof w:val="0"/>
        </w:rPr>
        <w:t xml:space="preserve"> Results showed non-detects for all nutrient parameters measured. A single equipment blank was collected </w:t>
      </w:r>
      <w:r w:rsidRPr="00324E6F">
        <w:rPr>
          <w:noProof w:val="0"/>
        </w:rPr>
        <w:t xml:space="preserve">for June 2019 through September 2020, </w:t>
      </w:r>
      <w:r w:rsidR="003E1597" w:rsidRPr="00324E6F">
        <w:rPr>
          <w:noProof w:val="0"/>
        </w:rPr>
        <w:t xml:space="preserve">and there was no indication of contamination from field equipment and all measured parameters </w:t>
      </w:r>
      <w:r w:rsidR="00911548">
        <w:rPr>
          <w:noProof w:val="0"/>
        </w:rPr>
        <w:t>were non-detects for nutrients.</w:t>
      </w:r>
    </w:p>
    <w:p w14:paraId="5367C27C" w14:textId="41A606EF" w:rsidR="001118FF" w:rsidRPr="00324E6F" w:rsidRDefault="00CB432D" w:rsidP="003E1597">
      <w:pPr>
        <w:rPr>
          <w:noProof w:val="0"/>
        </w:rPr>
      </w:pPr>
      <w:r w:rsidRPr="00324E6F">
        <w:rPr>
          <w:noProof w:val="0"/>
        </w:rPr>
        <w:t xml:space="preserve">In addition to the blank samples, </w:t>
      </w:r>
      <w:r w:rsidR="00F96157">
        <w:rPr>
          <w:noProof w:val="0"/>
        </w:rPr>
        <w:t xml:space="preserve">USGS collected </w:t>
      </w:r>
      <w:r w:rsidR="003E1597" w:rsidRPr="00324E6F">
        <w:rPr>
          <w:noProof w:val="0"/>
        </w:rPr>
        <w:t xml:space="preserve">field replicate samples for nutrients </w:t>
      </w:r>
      <w:r w:rsidR="00BC1EB0">
        <w:rPr>
          <w:noProof w:val="0"/>
        </w:rPr>
        <w:t>--</w:t>
      </w:r>
      <w:r w:rsidR="00B12A15" w:rsidRPr="00324E6F">
        <w:rPr>
          <w:noProof w:val="0"/>
        </w:rPr>
        <w:t xml:space="preserve">two at Prosser, </w:t>
      </w:r>
      <w:r w:rsidRPr="00324E6F">
        <w:rPr>
          <w:noProof w:val="0"/>
        </w:rPr>
        <w:t>three at Kiona</w:t>
      </w:r>
      <w:r w:rsidR="007C4E8B" w:rsidRPr="00324E6F">
        <w:rPr>
          <w:noProof w:val="0"/>
        </w:rPr>
        <w:t>,</w:t>
      </w:r>
      <w:r w:rsidRPr="00324E6F">
        <w:rPr>
          <w:noProof w:val="0"/>
        </w:rPr>
        <w:t xml:space="preserve"> and </w:t>
      </w:r>
      <w:r w:rsidR="003E1597" w:rsidRPr="00324E6F">
        <w:rPr>
          <w:noProof w:val="0"/>
        </w:rPr>
        <w:t xml:space="preserve">one at </w:t>
      </w:r>
      <w:r w:rsidR="00B12A15" w:rsidRPr="00324E6F">
        <w:rPr>
          <w:noProof w:val="0"/>
        </w:rPr>
        <w:t>Van</w:t>
      </w:r>
      <w:r w:rsidR="001118FF" w:rsidRPr="00324E6F">
        <w:rPr>
          <w:noProof w:val="0"/>
        </w:rPr>
        <w:t xml:space="preserve"> </w:t>
      </w:r>
      <w:r w:rsidR="00B12A15" w:rsidRPr="00324E6F">
        <w:rPr>
          <w:noProof w:val="0"/>
        </w:rPr>
        <w:t>Giesen</w:t>
      </w:r>
      <w:r w:rsidR="003E1597" w:rsidRPr="00324E6F">
        <w:rPr>
          <w:noProof w:val="0"/>
        </w:rPr>
        <w:t>. Replicate results were within the data quality objectives for field replicates with relative percent differences (RPDs) below 20% for all nutrient parameters measured. More specifically, the RPD for nitrite, nitrate plus nitrite, and orthophosphate were less than 5 percent</w:t>
      </w:r>
      <w:r w:rsidR="00EC0584" w:rsidRPr="00324E6F">
        <w:rPr>
          <w:noProof w:val="0"/>
        </w:rPr>
        <w:t xml:space="preserve"> (Table </w:t>
      </w:r>
      <w:r w:rsidR="002D2FB4" w:rsidRPr="00324E6F">
        <w:rPr>
          <w:noProof w:val="0"/>
        </w:rPr>
        <w:t>1</w:t>
      </w:r>
      <w:r w:rsidR="00EB70E1">
        <w:rPr>
          <w:noProof w:val="0"/>
        </w:rPr>
        <w:t>2</w:t>
      </w:r>
      <w:r w:rsidR="00EC0584" w:rsidRPr="00324E6F">
        <w:rPr>
          <w:noProof w:val="0"/>
        </w:rPr>
        <w:t xml:space="preserve">). </w:t>
      </w:r>
      <w:r w:rsidR="003E1597" w:rsidRPr="00324E6F">
        <w:rPr>
          <w:noProof w:val="0"/>
        </w:rPr>
        <w:t xml:space="preserve"> </w:t>
      </w:r>
      <w:r w:rsidR="00C60353" w:rsidRPr="00324E6F">
        <w:rPr>
          <w:noProof w:val="0"/>
        </w:rPr>
        <w:t>F</w:t>
      </w:r>
      <w:r w:rsidR="003E1597" w:rsidRPr="00324E6F">
        <w:rPr>
          <w:noProof w:val="0"/>
        </w:rPr>
        <w:t>or ammonia</w:t>
      </w:r>
      <w:r w:rsidR="00C60353" w:rsidRPr="00324E6F">
        <w:rPr>
          <w:noProof w:val="0"/>
        </w:rPr>
        <w:t xml:space="preserve">, 3 of the </w:t>
      </w:r>
      <w:r w:rsidR="00CE477A" w:rsidRPr="00324E6F">
        <w:rPr>
          <w:noProof w:val="0"/>
        </w:rPr>
        <w:t>5 replicate pairs were at or below detection the limit of 0.01 mg-N/liter</w:t>
      </w:r>
      <w:r w:rsidR="001118FF" w:rsidRPr="00324E6F">
        <w:rPr>
          <w:noProof w:val="0"/>
        </w:rPr>
        <w:t>. The</w:t>
      </w:r>
      <w:r w:rsidR="00CE477A" w:rsidRPr="00324E6F">
        <w:rPr>
          <w:noProof w:val="0"/>
        </w:rPr>
        <w:t xml:space="preserve"> other 2 replicates were within 0.02 mg-N/L of each other</w:t>
      </w:r>
      <w:r w:rsidR="001118FF" w:rsidRPr="00324E6F">
        <w:rPr>
          <w:noProof w:val="0"/>
        </w:rPr>
        <w:t>, and at or belo</w:t>
      </w:r>
      <w:r w:rsidR="00911548">
        <w:rPr>
          <w:noProof w:val="0"/>
        </w:rPr>
        <w:t>w 0.05 mg – N/L.</w:t>
      </w:r>
      <w:r w:rsidR="007B759F">
        <w:rPr>
          <w:noProof w:val="0"/>
        </w:rPr>
        <w:t xml:space="preserve"> These samples met the project MQOs, as provided in Table 7. </w:t>
      </w:r>
    </w:p>
    <w:p w14:paraId="4E9CF95F" w14:textId="1D7F58E3" w:rsidR="00294C4E" w:rsidRDefault="00DD45F5" w:rsidP="00A53B05">
      <w:pPr>
        <w:spacing w:after="0"/>
        <w:rPr>
          <w:noProof w:val="0"/>
        </w:rPr>
      </w:pPr>
      <w:bookmarkStart w:id="88" w:name="_Toc107231889"/>
      <w:r w:rsidRPr="00324E6F">
        <w:t xml:space="preserve">Table </w:t>
      </w:r>
      <w:r w:rsidRPr="00324E6F">
        <w:fldChar w:fldCharType="begin"/>
      </w:r>
      <w:r w:rsidRPr="00324E6F">
        <w:instrText xml:space="preserve"> SEQ Table \* ARABIC </w:instrText>
      </w:r>
      <w:r w:rsidRPr="00324E6F">
        <w:fldChar w:fldCharType="separate"/>
      </w:r>
      <w:r w:rsidR="00EB70E1">
        <w:t>12</w:t>
      </w:r>
      <w:r w:rsidRPr="00324E6F">
        <w:fldChar w:fldCharType="end"/>
      </w:r>
      <w:r w:rsidR="00294C4E" w:rsidRPr="00324E6F">
        <w:rPr>
          <w:noProof w:val="0"/>
        </w:rPr>
        <w:t xml:space="preserve">. Results of field replicates from June 2018 to </w:t>
      </w:r>
      <w:r w:rsidR="00CC3C3C" w:rsidRPr="00324E6F">
        <w:rPr>
          <w:noProof w:val="0"/>
        </w:rPr>
        <w:t>October 2020</w:t>
      </w:r>
      <w:r w:rsidR="00324E6F">
        <w:rPr>
          <w:noProof w:val="0"/>
        </w:rPr>
        <w:t>.</w:t>
      </w:r>
      <w:bookmarkEnd w:id="88"/>
      <w:r w:rsidR="00324E6F">
        <w:rPr>
          <w:noProof w:val="0"/>
        </w:rPr>
        <w:t xml:space="preserve"> </w:t>
      </w:r>
    </w:p>
    <w:tbl>
      <w:tblPr>
        <w:tblStyle w:val="TableGrid"/>
        <w:tblW w:w="9540" w:type="dxa"/>
        <w:jc w:val="center"/>
        <w:tblLayout w:type="fixed"/>
        <w:tblLook w:val="01E0" w:firstRow="1" w:lastRow="1" w:firstColumn="1" w:lastColumn="1" w:noHBand="0" w:noVBand="0"/>
      </w:tblPr>
      <w:tblGrid>
        <w:gridCol w:w="990"/>
        <w:gridCol w:w="1170"/>
        <w:gridCol w:w="1080"/>
        <w:gridCol w:w="1170"/>
        <w:gridCol w:w="1260"/>
        <w:gridCol w:w="1170"/>
        <w:gridCol w:w="1260"/>
        <w:gridCol w:w="1440"/>
      </w:tblGrid>
      <w:tr w:rsidR="00720707" w:rsidRPr="00324E6F" w14:paraId="0D49A76D" w14:textId="77777777" w:rsidTr="00223A0C">
        <w:trPr>
          <w:trHeight w:val="362"/>
          <w:jc w:val="center"/>
        </w:trPr>
        <w:tc>
          <w:tcPr>
            <w:tcW w:w="990" w:type="dxa"/>
            <w:tcBorders>
              <w:top w:val="nil"/>
              <w:left w:val="nil"/>
              <w:bottom w:val="single" w:sz="4" w:space="0" w:color="auto"/>
              <w:right w:val="nil"/>
            </w:tcBorders>
          </w:tcPr>
          <w:p w14:paraId="61DD0CB7" w14:textId="77777777" w:rsidR="00FE31C8" w:rsidRPr="00FE31C8" w:rsidRDefault="00FE31C8" w:rsidP="00720707">
            <w:pPr>
              <w:ind w:right="254"/>
              <w:jc w:val="center"/>
              <w:rPr>
                <w:b/>
                <w:sz w:val="22"/>
                <w:szCs w:val="22"/>
              </w:rPr>
            </w:pPr>
          </w:p>
        </w:tc>
        <w:tc>
          <w:tcPr>
            <w:tcW w:w="1170" w:type="dxa"/>
            <w:tcBorders>
              <w:top w:val="nil"/>
              <w:left w:val="nil"/>
              <w:bottom w:val="single" w:sz="4" w:space="0" w:color="auto"/>
              <w:right w:val="nil"/>
            </w:tcBorders>
          </w:tcPr>
          <w:p w14:paraId="783DBA12" w14:textId="77777777" w:rsidR="00FE31C8" w:rsidRPr="00FE31C8" w:rsidRDefault="00FE31C8" w:rsidP="00720707">
            <w:pPr>
              <w:jc w:val="center"/>
              <w:rPr>
                <w:b/>
                <w:sz w:val="22"/>
                <w:szCs w:val="22"/>
              </w:rPr>
            </w:pPr>
          </w:p>
        </w:tc>
        <w:tc>
          <w:tcPr>
            <w:tcW w:w="3510" w:type="dxa"/>
            <w:gridSpan w:val="3"/>
            <w:tcBorders>
              <w:top w:val="nil"/>
              <w:left w:val="nil"/>
              <w:bottom w:val="single" w:sz="4" w:space="0" w:color="auto"/>
              <w:right w:val="nil"/>
            </w:tcBorders>
          </w:tcPr>
          <w:p w14:paraId="73182C76" w14:textId="77777777" w:rsidR="00FE31C8" w:rsidRPr="00FE31C8" w:rsidRDefault="00FE31C8" w:rsidP="00720707">
            <w:pPr>
              <w:jc w:val="center"/>
              <w:rPr>
                <w:b/>
                <w:sz w:val="22"/>
                <w:szCs w:val="22"/>
              </w:rPr>
            </w:pPr>
            <w:r>
              <w:rPr>
                <w:b/>
                <w:sz w:val="22"/>
                <w:szCs w:val="22"/>
              </w:rPr>
              <w:t>Nitrate plus Nitrite</w:t>
            </w:r>
          </w:p>
        </w:tc>
        <w:tc>
          <w:tcPr>
            <w:tcW w:w="3870" w:type="dxa"/>
            <w:gridSpan w:val="3"/>
            <w:tcBorders>
              <w:top w:val="nil"/>
              <w:left w:val="nil"/>
              <w:bottom w:val="single" w:sz="4" w:space="0" w:color="auto"/>
              <w:right w:val="nil"/>
            </w:tcBorders>
          </w:tcPr>
          <w:p w14:paraId="016EA8AD" w14:textId="77777777" w:rsidR="00FE31C8" w:rsidRPr="00FE31C8" w:rsidRDefault="00FE31C8" w:rsidP="00720707">
            <w:pPr>
              <w:jc w:val="center"/>
              <w:rPr>
                <w:b/>
                <w:sz w:val="22"/>
                <w:szCs w:val="22"/>
              </w:rPr>
            </w:pPr>
            <w:r>
              <w:rPr>
                <w:b/>
                <w:sz w:val="22"/>
                <w:szCs w:val="22"/>
              </w:rPr>
              <w:t>Orthophosphate</w:t>
            </w:r>
            <w:r w:rsidR="0022063F">
              <w:rPr>
                <w:b/>
                <w:sz w:val="22"/>
                <w:szCs w:val="22"/>
              </w:rPr>
              <w:t>*</w:t>
            </w:r>
          </w:p>
        </w:tc>
      </w:tr>
      <w:tr w:rsidR="00720707" w:rsidRPr="00324E6F" w14:paraId="2B798337" w14:textId="77777777" w:rsidTr="00223A0C">
        <w:trPr>
          <w:trHeight w:val="764"/>
          <w:jc w:val="center"/>
        </w:trPr>
        <w:tc>
          <w:tcPr>
            <w:tcW w:w="990" w:type="dxa"/>
            <w:tcBorders>
              <w:top w:val="single" w:sz="4" w:space="0" w:color="auto"/>
              <w:left w:val="single" w:sz="4" w:space="0" w:color="auto"/>
              <w:bottom w:val="double" w:sz="4" w:space="0" w:color="auto"/>
              <w:right w:val="single" w:sz="4" w:space="0" w:color="auto"/>
            </w:tcBorders>
          </w:tcPr>
          <w:p w14:paraId="5DA8CB60" w14:textId="77777777" w:rsidR="00FE31C8" w:rsidRPr="00223A0C" w:rsidRDefault="00FE31C8" w:rsidP="00720707">
            <w:pPr>
              <w:ind w:right="254"/>
              <w:jc w:val="center"/>
              <w:rPr>
                <w:b/>
                <w:sz w:val="20"/>
              </w:rPr>
            </w:pPr>
            <w:r w:rsidRPr="00223A0C">
              <w:rPr>
                <w:b/>
                <w:sz w:val="20"/>
              </w:rPr>
              <w:t>Site</w:t>
            </w:r>
          </w:p>
        </w:tc>
        <w:tc>
          <w:tcPr>
            <w:tcW w:w="1170" w:type="dxa"/>
            <w:tcBorders>
              <w:top w:val="single" w:sz="4" w:space="0" w:color="auto"/>
              <w:left w:val="single" w:sz="4" w:space="0" w:color="auto"/>
              <w:bottom w:val="double" w:sz="4" w:space="0" w:color="auto"/>
              <w:right w:val="double" w:sz="4" w:space="0" w:color="auto"/>
            </w:tcBorders>
          </w:tcPr>
          <w:p w14:paraId="2F8F11DB" w14:textId="77777777" w:rsidR="00FE31C8" w:rsidRPr="00223A0C" w:rsidRDefault="00FE31C8" w:rsidP="00720707">
            <w:pPr>
              <w:jc w:val="center"/>
              <w:rPr>
                <w:b/>
                <w:bCs/>
                <w:sz w:val="20"/>
              </w:rPr>
            </w:pPr>
            <w:r w:rsidRPr="00223A0C">
              <w:rPr>
                <w:b/>
                <w:sz w:val="20"/>
              </w:rPr>
              <w:t>Sample</w:t>
            </w:r>
          </w:p>
          <w:p w14:paraId="1EACD6FA" w14:textId="77777777" w:rsidR="00FE31C8" w:rsidRPr="00223A0C" w:rsidRDefault="00FE31C8" w:rsidP="00720707">
            <w:pPr>
              <w:jc w:val="center"/>
              <w:rPr>
                <w:b/>
                <w:sz w:val="20"/>
              </w:rPr>
            </w:pPr>
            <w:r w:rsidRPr="00223A0C">
              <w:rPr>
                <w:b/>
                <w:sz w:val="20"/>
              </w:rPr>
              <w:t>Date</w:t>
            </w:r>
          </w:p>
        </w:tc>
        <w:tc>
          <w:tcPr>
            <w:tcW w:w="1080" w:type="dxa"/>
            <w:tcBorders>
              <w:top w:val="single" w:sz="4" w:space="0" w:color="auto"/>
              <w:left w:val="double" w:sz="4" w:space="0" w:color="auto"/>
              <w:bottom w:val="double" w:sz="4" w:space="0" w:color="auto"/>
              <w:right w:val="single" w:sz="4" w:space="0" w:color="auto"/>
            </w:tcBorders>
          </w:tcPr>
          <w:p w14:paraId="67BFF52E" w14:textId="77777777" w:rsidR="00FE31C8" w:rsidRPr="00223A0C" w:rsidRDefault="00FE31C8" w:rsidP="00720707">
            <w:pPr>
              <w:jc w:val="center"/>
              <w:rPr>
                <w:b/>
                <w:sz w:val="20"/>
              </w:rPr>
            </w:pPr>
            <w:r w:rsidRPr="00223A0C">
              <w:rPr>
                <w:b/>
                <w:sz w:val="20"/>
              </w:rPr>
              <w:t>Sample Value</w:t>
            </w:r>
          </w:p>
          <w:p w14:paraId="4A2DE709" w14:textId="77777777" w:rsidR="00720707" w:rsidRPr="00223A0C" w:rsidRDefault="00720707" w:rsidP="00720707">
            <w:pPr>
              <w:jc w:val="center"/>
              <w:rPr>
                <w:b/>
                <w:sz w:val="20"/>
              </w:rPr>
            </w:pPr>
            <w:r w:rsidRPr="00223A0C">
              <w:rPr>
                <w:b/>
                <w:sz w:val="20"/>
              </w:rPr>
              <w:t>(mg-N/L)</w:t>
            </w:r>
          </w:p>
        </w:tc>
        <w:tc>
          <w:tcPr>
            <w:tcW w:w="1170" w:type="dxa"/>
            <w:tcBorders>
              <w:top w:val="single" w:sz="4" w:space="0" w:color="auto"/>
              <w:left w:val="single" w:sz="4" w:space="0" w:color="auto"/>
              <w:bottom w:val="double" w:sz="4" w:space="0" w:color="auto"/>
              <w:right w:val="single" w:sz="4" w:space="0" w:color="auto"/>
            </w:tcBorders>
          </w:tcPr>
          <w:p w14:paraId="5E0531BD" w14:textId="77777777" w:rsidR="00FE31C8" w:rsidRPr="00223A0C" w:rsidRDefault="00FE31C8" w:rsidP="00720707">
            <w:pPr>
              <w:jc w:val="center"/>
              <w:rPr>
                <w:b/>
                <w:sz w:val="20"/>
              </w:rPr>
            </w:pPr>
            <w:r w:rsidRPr="00223A0C">
              <w:rPr>
                <w:b/>
                <w:sz w:val="20"/>
              </w:rPr>
              <w:t>Replicate Value</w:t>
            </w:r>
          </w:p>
          <w:p w14:paraId="085207F7" w14:textId="77777777" w:rsidR="00720707" w:rsidRPr="00223A0C" w:rsidRDefault="00720707" w:rsidP="00720707">
            <w:pPr>
              <w:jc w:val="center"/>
              <w:rPr>
                <w:b/>
                <w:sz w:val="20"/>
              </w:rPr>
            </w:pPr>
            <w:r w:rsidRPr="00223A0C">
              <w:rPr>
                <w:b/>
                <w:sz w:val="20"/>
              </w:rPr>
              <w:t>(mg-N/L)</w:t>
            </w:r>
          </w:p>
        </w:tc>
        <w:tc>
          <w:tcPr>
            <w:tcW w:w="1260" w:type="dxa"/>
            <w:tcBorders>
              <w:top w:val="single" w:sz="4" w:space="0" w:color="auto"/>
              <w:left w:val="single" w:sz="4" w:space="0" w:color="auto"/>
              <w:bottom w:val="double" w:sz="4" w:space="0" w:color="auto"/>
              <w:right w:val="double" w:sz="4" w:space="0" w:color="auto"/>
            </w:tcBorders>
          </w:tcPr>
          <w:p w14:paraId="4E083C36" w14:textId="77777777" w:rsidR="00FE31C8" w:rsidRPr="00223A0C" w:rsidRDefault="00FE31C8" w:rsidP="00720707">
            <w:pPr>
              <w:jc w:val="center"/>
              <w:rPr>
                <w:b/>
                <w:sz w:val="20"/>
              </w:rPr>
            </w:pPr>
            <w:r w:rsidRPr="00223A0C">
              <w:rPr>
                <w:b/>
                <w:sz w:val="20"/>
              </w:rPr>
              <w:t>Relative Percent Difference</w:t>
            </w:r>
          </w:p>
        </w:tc>
        <w:tc>
          <w:tcPr>
            <w:tcW w:w="1170" w:type="dxa"/>
            <w:tcBorders>
              <w:top w:val="single" w:sz="4" w:space="0" w:color="auto"/>
              <w:left w:val="double" w:sz="4" w:space="0" w:color="auto"/>
              <w:bottom w:val="double" w:sz="4" w:space="0" w:color="auto"/>
              <w:right w:val="single" w:sz="4" w:space="0" w:color="auto"/>
            </w:tcBorders>
          </w:tcPr>
          <w:p w14:paraId="2CFAC746" w14:textId="77777777" w:rsidR="00FE31C8" w:rsidRPr="00223A0C" w:rsidRDefault="00FE31C8" w:rsidP="00720707">
            <w:pPr>
              <w:jc w:val="center"/>
              <w:rPr>
                <w:b/>
                <w:sz w:val="20"/>
              </w:rPr>
            </w:pPr>
            <w:r w:rsidRPr="00223A0C">
              <w:rPr>
                <w:b/>
                <w:sz w:val="20"/>
              </w:rPr>
              <w:t>Sample Value</w:t>
            </w:r>
          </w:p>
          <w:p w14:paraId="2BBB923C" w14:textId="77777777" w:rsidR="00720707" w:rsidRPr="00223A0C" w:rsidRDefault="00720707" w:rsidP="00720707">
            <w:pPr>
              <w:jc w:val="center"/>
              <w:rPr>
                <w:b/>
                <w:sz w:val="20"/>
              </w:rPr>
            </w:pPr>
            <w:r w:rsidRPr="00223A0C">
              <w:rPr>
                <w:b/>
                <w:noProof w:val="0"/>
                <w:sz w:val="20"/>
              </w:rPr>
              <w:t>(mg-P/L)</w:t>
            </w:r>
          </w:p>
        </w:tc>
        <w:tc>
          <w:tcPr>
            <w:tcW w:w="1260" w:type="dxa"/>
            <w:tcBorders>
              <w:top w:val="single" w:sz="4" w:space="0" w:color="auto"/>
              <w:left w:val="single" w:sz="4" w:space="0" w:color="auto"/>
              <w:bottom w:val="double" w:sz="4" w:space="0" w:color="auto"/>
              <w:right w:val="single" w:sz="4" w:space="0" w:color="auto"/>
            </w:tcBorders>
          </w:tcPr>
          <w:p w14:paraId="55E5DE6A" w14:textId="77777777" w:rsidR="00FE31C8" w:rsidRPr="00223A0C" w:rsidRDefault="00FE31C8" w:rsidP="00720707">
            <w:pPr>
              <w:jc w:val="center"/>
              <w:rPr>
                <w:b/>
                <w:sz w:val="20"/>
              </w:rPr>
            </w:pPr>
            <w:r w:rsidRPr="00223A0C">
              <w:rPr>
                <w:b/>
                <w:sz w:val="20"/>
              </w:rPr>
              <w:t>Replicate Value</w:t>
            </w:r>
          </w:p>
          <w:p w14:paraId="6E926172" w14:textId="77777777" w:rsidR="00720707" w:rsidRPr="00223A0C" w:rsidRDefault="00720707" w:rsidP="00720707">
            <w:pPr>
              <w:jc w:val="center"/>
              <w:rPr>
                <w:b/>
                <w:sz w:val="20"/>
              </w:rPr>
            </w:pPr>
            <w:r w:rsidRPr="00223A0C">
              <w:rPr>
                <w:b/>
                <w:noProof w:val="0"/>
                <w:sz w:val="20"/>
              </w:rPr>
              <w:t>(mg-P/L)</w:t>
            </w:r>
          </w:p>
        </w:tc>
        <w:tc>
          <w:tcPr>
            <w:tcW w:w="1440" w:type="dxa"/>
            <w:tcBorders>
              <w:top w:val="single" w:sz="4" w:space="0" w:color="auto"/>
              <w:left w:val="single" w:sz="4" w:space="0" w:color="auto"/>
              <w:bottom w:val="double" w:sz="4" w:space="0" w:color="auto"/>
              <w:right w:val="single" w:sz="4" w:space="0" w:color="auto"/>
            </w:tcBorders>
          </w:tcPr>
          <w:p w14:paraId="00B1438F" w14:textId="77777777" w:rsidR="00FE31C8" w:rsidRPr="00223A0C" w:rsidRDefault="00FE31C8" w:rsidP="00720707">
            <w:pPr>
              <w:jc w:val="center"/>
              <w:rPr>
                <w:b/>
                <w:sz w:val="20"/>
              </w:rPr>
            </w:pPr>
            <w:r w:rsidRPr="00223A0C">
              <w:rPr>
                <w:b/>
                <w:sz w:val="20"/>
              </w:rPr>
              <w:t>Relative Percent Difference</w:t>
            </w:r>
          </w:p>
        </w:tc>
      </w:tr>
      <w:tr w:rsidR="00720707" w:rsidRPr="00B6095B" w14:paraId="4E131912" w14:textId="77777777" w:rsidTr="00223A0C">
        <w:trPr>
          <w:trHeight w:val="77"/>
          <w:jc w:val="center"/>
        </w:trPr>
        <w:tc>
          <w:tcPr>
            <w:tcW w:w="990" w:type="dxa"/>
            <w:tcBorders>
              <w:top w:val="double" w:sz="4" w:space="0" w:color="auto"/>
            </w:tcBorders>
          </w:tcPr>
          <w:p w14:paraId="6FABACA5" w14:textId="77777777" w:rsidR="00FE31C8" w:rsidRPr="00223A0C" w:rsidRDefault="00FE31C8" w:rsidP="00720707">
            <w:pPr>
              <w:jc w:val="center"/>
              <w:rPr>
                <w:sz w:val="20"/>
              </w:rPr>
            </w:pPr>
            <w:r w:rsidRPr="00223A0C">
              <w:rPr>
                <w:sz w:val="20"/>
              </w:rPr>
              <w:t>Prosser</w:t>
            </w:r>
          </w:p>
        </w:tc>
        <w:tc>
          <w:tcPr>
            <w:tcW w:w="1170" w:type="dxa"/>
            <w:tcBorders>
              <w:top w:val="double" w:sz="4" w:space="0" w:color="auto"/>
              <w:right w:val="double" w:sz="4" w:space="0" w:color="auto"/>
            </w:tcBorders>
          </w:tcPr>
          <w:p w14:paraId="280B2F37" w14:textId="77777777" w:rsidR="00FE31C8" w:rsidRPr="00223A0C" w:rsidRDefault="00FE31C8" w:rsidP="00720707">
            <w:pPr>
              <w:jc w:val="center"/>
              <w:rPr>
                <w:sz w:val="20"/>
              </w:rPr>
            </w:pPr>
            <w:r w:rsidRPr="00223A0C">
              <w:rPr>
                <w:sz w:val="20"/>
              </w:rPr>
              <w:t>3/10/2020</w:t>
            </w:r>
          </w:p>
        </w:tc>
        <w:tc>
          <w:tcPr>
            <w:tcW w:w="1080" w:type="dxa"/>
            <w:tcBorders>
              <w:top w:val="double" w:sz="4" w:space="0" w:color="auto"/>
              <w:left w:val="double" w:sz="4" w:space="0" w:color="auto"/>
            </w:tcBorders>
          </w:tcPr>
          <w:p w14:paraId="501F1730" w14:textId="77777777" w:rsidR="00FE31C8" w:rsidRPr="00223A0C" w:rsidRDefault="00FE31C8" w:rsidP="00720707">
            <w:pPr>
              <w:jc w:val="center"/>
              <w:rPr>
                <w:sz w:val="20"/>
              </w:rPr>
            </w:pPr>
            <w:r w:rsidRPr="00223A0C">
              <w:rPr>
                <w:sz w:val="20"/>
              </w:rPr>
              <w:t>1.21</w:t>
            </w:r>
            <w:r w:rsidR="00720707" w:rsidRPr="00223A0C">
              <w:rPr>
                <w:sz w:val="20"/>
              </w:rPr>
              <w:t>0</w:t>
            </w:r>
          </w:p>
        </w:tc>
        <w:tc>
          <w:tcPr>
            <w:tcW w:w="1170" w:type="dxa"/>
            <w:tcBorders>
              <w:top w:val="double" w:sz="4" w:space="0" w:color="auto"/>
            </w:tcBorders>
          </w:tcPr>
          <w:p w14:paraId="53C96DD8" w14:textId="77777777" w:rsidR="00FE31C8" w:rsidRPr="00223A0C" w:rsidRDefault="00FE31C8" w:rsidP="00720707">
            <w:pPr>
              <w:jc w:val="center"/>
              <w:rPr>
                <w:sz w:val="20"/>
              </w:rPr>
            </w:pPr>
            <w:r w:rsidRPr="00223A0C">
              <w:rPr>
                <w:sz w:val="20"/>
              </w:rPr>
              <w:t>1.21</w:t>
            </w:r>
            <w:r w:rsidR="00720707" w:rsidRPr="00223A0C">
              <w:rPr>
                <w:sz w:val="20"/>
              </w:rPr>
              <w:t>0</w:t>
            </w:r>
          </w:p>
        </w:tc>
        <w:tc>
          <w:tcPr>
            <w:tcW w:w="1260" w:type="dxa"/>
            <w:tcBorders>
              <w:top w:val="double" w:sz="4" w:space="0" w:color="auto"/>
              <w:right w:val="double" w:sz="4" w:space="0" w:color="auto"/>
            </w:tcBorders>
          </w:tcPr>
          <w:p w14:paraId="7187D666" w14:textId="77777777" w:rsidR="00FE31C8" w:rsidRPr="00223A0C" w:rsidRDefault="00FE31C8" w:rsidP="00720707">
            <w:pPr>
              <w:jc w:val="center"/>
              <w:rPr>
                <w:sz w:val="20"/>
              </w:rPr>
            </w:pPr>
            <w:r w:rsidRPr="00223A0C">
              <w:rPr>
                <w:sz w:val="20"/>
              </w:rPr>
              <w:t>0</w:t>
            </w:r>
            <w:r w:rsidR="00720707" w:rsidRPr="00223A0C">
              <w:rPr>
                <w:sz w:val="20"/>
              </w:rPr>
              <w:t>.0</w:t>
            </w:r>
          </w:p>
        </w:tc>
        <w:tc>
          <w:tcPr>
            <w:tcW w:w="1170" w:type="dxa"/>
            <w:tcBorders>
              <w:top w:val="double" w:sz="4" w:space="0" w:color="auto"/>
              <w:left w:val="double" w:sz="4" w:space="0" w:color="auto"/>
            </w:tcBorders>
          </w:tcPr>
          <w:p w14:paraId="03390C95" w14:textId="77777777" w:rsidR="00FE31C8" w:rsidRPr="00223A0C" w:rsidRDefault="00720707" w:rsidP="00720707">
            <w:pPr>
              <w:jc w:val="center"/>
              <w:rPr>
                <w:sz w:val="20"/>
              </w:rPr>
            </w:pPr>
            <w:r w:rsidRPr="00223A0C">
              <w:rPr>
                <w:sz w:val="20"/>
              </w:rPr>
              <w:t>0.079</w:t>
            </w:r>
          </w:p>
        </w:tc>
        <w:tc>
          <w:tcPr>
            <w:tcW w:w="1260" w:type="dxa"/>
            <w:tcBorders>
              <w:top w:val="double" w:sz="4" w:space="0" w:color="auto"/>
            </w:tcBorders>
          </w:tcPr>
          <w:p w14:paraId="3EA4579E" w14:textId="77777777" w:rsidR="00FE31C8" w:rsidRPr="00223A0C" w:rsidRDefault="00720707" w:rsidP="00720707">
            <w:pPr>
              <w:jc w:val="center"/>
              <w:rPr>
                <w:sz w:val="20"/>
              </w:rPr>
            </w:pPr>
            <w:r w:rsidRPr="00223A0C">
              <w:rPr>
                <w:sz w:val="20"/>
              </w:rPr>
              <w:t>0.079</w:t>
            </w:r>
          </w:p>
        </w:tc>
        <w:tc>
          <w:tcPr>
            <w:tcW w:w="1440" w:type="dxa"/>
            <w:tcBorders>
              <w:top w:val="double" w:sz="4" w:space="0" w:color="auto"/>
            </w:tcBorders>
          </w:tcPr>
          <w:p w14:paraId="41C217AD" w14:textId="77777777" w:rsidR="00FE31C8" w:rsidRPr="00223A0C" w:rsidRDefault="00720707" w:rsidP="00720707">
            <w:pPr>
              <w:jc w:val="center"/>
              <w:rPr>
                <w:sz w:val="20"/>
              </w:rPr>
            </w:pPr>
            <w:r w:rsidRPr="00223A0C">
              <w:rPr>
                <w:sz w:val="20"/>
              </w:rPr>
              <w:t>0.0</w:t>
            </w:r>
          </w:p>
        </w:tc>
      </w:tr>
      <w:tr w:rsidR="00720707" w:rsidRPr="00B6095B" w14:paraId="74496CF0" w14:textId="77777777" w:rsidTr="00223A0C">
        <w:trPr>
          <w:trHeight w:val="77"/>
          <w:jc w:val="center"/>
        </w:trPr>
        <w:tc>
          <w:tcPr>
            <w:tcW w:w="990" w:type="dxa"/>
          </w:tcPr>
          <w:p w14:paraId="4DB59D7B" w14:textId="77777777" w:rsidR="00FE31C8" w:rsidRPr="00223A0C" w:rsidRDefault="00FE31C8" w:rsidP="00720707">
            <w:pPr>
              <w:jc w:val="center"/>
              <w:rPr>
                <w:sz w:val="20"/>
              </w:rPr>
            </w:pPr>
            <w:r w:rsidRPr="00223A0C">
              <w:rPr>
                <w:sz w:val="20"/>
              </w:rPr>
              <w:t>Prosser</w:t>
            </w:r>
          </w:p>
        </w:tc>
        <w:tc>
          <w:tcPr>
            <w:tcW w:w="1170" w:type="dxa"/>
            <w:tcBorders>
              <w:right w:val="double" w:sz="4" w:space="0" w:color="auto"/>
            </w:tcBorders>
          </w:tcPr>
          <w:p w14:paraId="4B675EA2" w14:textId="77777777" w:rsidR="00FE31C8" w:rsidRPr="00223A0C" w:rsidRDefault="00FE31C8" w:rsidP="00720707">
            <w:pPr>
              <w:jc w:val="center"/>
              <w:rPr>
                <w:sz w:val="20"/>
              </w:rPr>
            </w:pPr>
            <w:r w:rsidRPr="00223A0C">
              <w:rPr>
                <w:sz w:val="20"/>
              </w:rPr>
              <w:t>7/7/2020</w:t>
            </w:r>
          </w:p>
        </w:tc>
        <w:tc>
          <w:tcPr>
            <w:tcW w:w="1080" w:type="dxa"/>
            <w:tcBorders>
              <w:left w:val="double" w:sz="4" w:space="0" w:color="auto"/>
            </w:tcBorders>
          </w:tcPr>
          <w:p w14:paraId="57A65CB8" w14:textId="77777777" w:rsidR="00FE31C8" w:rsidRPr="00223A0C" w:rsidRDefault="00FE31C8" w:rsidP="00720707">
            <w:pPr>
              <w:jc w:val="center"/>
              <w:rPr>
                <w:sz w:val="20"/>
              </w:rPr>
            </w:pPr>
            <w:r w:rsidRPr="00223A0C">
              <w:rPr>
                <w:sz w:val="20"/>
              </w:rPr>
              <w:t>0.77</w:t>
            </w:r>
            <w:r w:rsidR="00720707" w:rsidRPr="00223A0C">
              <w:rPr>
                <w:sz w:val="20"/>
              </w:rPr>
              <w:t>3</w:t>
            </w:r>
          </w:p>
        </w:tc>
        <w:tc>
          <w:tcPr>
            <w:tcW w:w="1170" w:type="dxa"/>
          </w:tcPr>
          <w:p w14:paraId="243FDFF4" w14:textId="77777777" w:rsidR="00FE31C8" w:rsidRPr="00223A0C" w:rsidRDefault="00FE31C8" w:rsidP="00720707">
            <w:pPr>
              <w:jc w:val="center"/>
              <w:rPr>
                <w:sz w:val="20"/>
              </w:rPr>
            </w:pPr>
            <w:r w:rsidRPr="00223A0C">
              <w:rPr>
                <w:sz w:val="20"/>
              </w:rPr>
              <w:t>0.7</w:t>
            </w:r>
            <w:r w:rsidR="00720707" w:rsidRPr="00223A0C">
              <w:rPr>
                <w:sz w:val="20"/>
              </w:rPr>
              <w:t>88</w:t>
            </w:r>
          </w:p>
        </w:tc>
        <w:tc>
          <w:tcPr>
            <w:tcW w:w="1260" w:type="dxa"/>
            <w:tcBorders>
              <w:right w:val="double" w:sz="4" w:space="0" w:color="auto"/>
            </w:tcBorders>
          </w:tcPr>
          <w:p w14:paraId="417F56B4" w14:textId="77777777" w:rsidR="00FE31C8" w:rsidRPr="00223A0C" w:rsidRDefault="00FE31C8" w:rsidP="00720707">
            <w:pPr>
              <w:jc w:val="center"/>
              <w:rPr>
                <w:sz w:val="20"/>
              </w:rPr>
            </w:pPr>
            <w:r w:rsidRPr="00223A0C">
              <w:rPr>
                <w:sz w:val="20"/>
              </w:rPr>
              <w:t>1.9</w:t>
            </w:r>
          </w:p>
        </w:tc>
        <w:tc>
          <w:tcPr>
            <w:tcW w:w="1170" w:type="dxa"/>
            <w:tcBorders>
              <w:left w:val="double" w:sz="4" w:space="0" w:color="auto"/>
            </w:tcBorders>
          </w:tcPr>
          <w:p w14:paraId="4D2E00AC" w14:textId="77777777" w:rsidR="00FE31C8" w:rsidRPr="00223A0C" w:rsidRDefault="00720707" w:rsidP="00720707">
            <w:pPr>
              <w:jc w:val="center"/>
              <w:rPr>
                <w:sz w:val="20"/>
              </w:rPr>
            </w:pPr>
            <w:r w:rsidRPr="00223A0C">
              <w:rPr>
                <w:sz w:val="20"/>
              </w:rPr>
              <w:t>0.064</w:t>
            </w:r>
          </w:p>
        </w:tc>
        <w:tc>
          <w:tcPr>
            <w:tcW w:w="1260" w:type="dxa"/>
          </w:tcPr>
          <w:p w14:paraId="78DC92AF" w14:textId="77777777" w:rsidR="00FE31C8" w:rsidRPr="00223A0C" w:rsidRDefault="00720707" w:rsidP="00720707">
            <w:pPr>
              <w:jc w:val="center"/>
              <w:rPr>
                <w:sz w:val="20"/>
              </w:rPr>
            </w:pPr>
            <w:r w:rsidRPr="00223A0C">
              <w:rPr>
                <w:sz w:val="20"/>
              </w:rPr>
              <w:t>0.064</w:t>
            </w:r>
          </w:p>
        </w:tc>
        <w:tc>
          <w:tcPr>
            <w:tcW w:w="1440" w:type="dxa"/>
          </w:tcPr>
          <w:p w14:paraId="40F4395D" w14:textId="77777777" w:rsidR="00FE31C8" w:rsidRPr="00223A0C" w:rsidRDefault="00720707" w:rsidP="00720707">
            <w:pPr>
              <w:jc w:val="center"/>
              <w:rPr>
                <w:sz w:val="20"/>
              </w:rPr>
            </w:pPr>
            <w:r w:rsidRPr="00223A0C">
              <w:rPr>
                <w:sz w:val="20"/>
              </w:rPr>
              <w:t>0.0</w:t>
            </w:r>
          </w:p>
        </w:tc>
      </w:tr>
      <w:tr w:rsidR="00720707" w:rsidRPr="00B6095B" w14:paraId="17D56C58" w14:textId="77777777" w:rsidTr="00223A0C">
        <w:trPr>
          <w:trHeight w:val="77"/>
          <w:jc w:val="center"/>
        </w:trPr>
        <w:tc>
          <w:tcPr>
            <w:tcW w:w="990" w:type="dxa"/>
          </w:tcPr>
          <w:p w14:paraId="3FE53051" w14:textId="77777777" w:rsidR="00FE31C8" w:rsidRPr="00223A0C" w:rsidRDefault="00FE31C8" w:rsidP="00720707">
            <w:pPr>
              <w:jc w:val="center"/>
              <w:rPr>
                <w:sz w:val="20"/>
              </w:rPr>
            </w:pPr>
            <w:r w:rsidRPr="00223A0C">
              <w:rPr>
                <w:sz w:val="20"/>
              </w:rPr>
              <w:t>Kiona</w:t>
            </w:r>
          </w:p>
        </w:tc>
        <w:tc>
          <w:tcPr>
            <w:tcW w:w="1170" w:type="dxa"/>
            <w:tcBorders>
              <w:right w:val="double" w:sz="4" w:space="0" w:color="auto"/>
            </w:tcBorders>
          </w:tcPr>
          <w:p w14:paraId="567B7A73" w14:textId="77777777" w:rsidR="00FE31C8" w:rsidRPr="00223A0C" w:rsidRDefault="00FE31C8" w:rsidP="00720707">
            <w:pPr>
              <w:jc w:val="center"/>
              <w:rPr>
                <w:sz w:val="20"/>
              </w:rPr>
            </w:pPr>
            <w:r w:rsidRPr="00223A0C">
              <w:rPr>
                <w:sz w:val="20"/>
              </w:rPr>
              <w:t>6/25/2018</w:t>
            </w:r>
          </w:p>
        </w:tc>
        <w:tc>
          <w:tcPr>
            <w:tcW w:w="1080" w:type="dxa"/>
            <w:tcBorders>
              <w:left w:val="double" w:sz="4" w:space="0" w:color="auto"/>
            </w:tcBorders>
          </w:tcPr>
          <w:p w14:paraId="5A15849D" w14:textId="77777777" w:rsidR="00FE31C8" w:rsidRPr="00223A0C" w:rsidRDefault="00FE31C8" w:rsidP="00720707">
            <w:pPr>
              <w:jc w:val="center"/>
              <w:rPr>
                <w:sz w:val="20"/>
              </w:rPr>
            </w:pPr>
            <w:r w:rsidRPr="00223A0C">
              <w:rPr>
                <w:sz w:val="20"/>
              </w:rPr>
              <w:t>0.9</w:t>
            </w:r>
            <w:r w:rsidR="00720707" w:rsidRPr="00223A0C">
              <w:rPr>
                <w:sz w:val="20"/>
              </w:rPr>
              <w:t>15</w:t>
            </w:r>
          </w:p>
        </w:tc>
        <w:tc>
          <w:tcPr>
            <w:tcW w:w="1170" w:type="dxa"/>
          </w:tcPr>
          <w:p w14:paraId="068D5806" w14:textId="77777777" w:rsidR="00FE31C8" w:rsidRPr="00223A0C" w:rsidRDefault="00FE31C8" w:rsidP="00720707">
            <w:pPr>
              <w:jc w:val="center"/>
              <w:rPr>
                <w:sz w:val="20"/>
              </w:rPr>
            </w:pPr>
            <w:r w:rsidRPr="00223A0C">
              <w:rPr>
                <w:sz w:val="20"/>
              </w:rPr>
              <w:t>0.9</w:t>
            </w:r>
            <w:r w:rsidR="00720707" w:rsidRPr="00223A0C">
              <w:rPr>
                <w:sz w:val="20"/>
              </w:rPr>
              <w:t>22</w:t>
            </w:r>
          </w:p>
        </w:tc>
        <w:tc>
          <w:tcPr>
            <w:tcW w:w="1260" w:type="dxa"/>
            <w:tcBorders>
              <w:right w:val="double" w:sz="4" w:space="0" w:color="auto"/>
            </w:tcBorders>
          </w:tcPr>
          <w:p w14:paraId="7776A19D" w14:textId="77777777" w:rsidR="00FE31C8" w:rsidRPr="00223A0C" w:rsidRDefault="00FE31C8" w:rsidP="00720707">
            <w:pPr>
              <w:jc w:val="center"/>
              <w:rPr>
                <w:sz w:val="20"/>
              </w:rPr>
            </w:pPr>
            <w:r w:rsidRPr="00223A0C">
              <w:rPr>
                <w:sz w:val="20"/>
              </w:rPr>
              <w:t>0.8</w:t>
            </w:r>
          </w:p>
        </w:tc>
        <w:tc>
          <w:tcPr>
            <w:tcW w:w="1170" w:type="dxa"/>
            <w:tcBorders>
              <w:left w:val="double" w:sz="4" w:space="0" w:color="auto"/>
            </w:tcBorders>
          </w:tcPr>
          <w:p w14:paraId="1D22F029" w14:textId="77777777" w:rsidR="00FE31C8" w:rsidRPr="00223A0C" w:rsidRDefault="00720707" w:rsidP="00720707">
            <w:pPr>
              <w:jc w:val="center"/>
              <w:rPr>
                <w:sz w:val="20"/>
              </w:rPr>
            </w:pPr>
            <w:r w:rsidRPr="00223A0C">
              <w:rPr>
                <w:sz w:val="20"/>
              </w:rPr>
              <w:t>0.116</w:t>
            </w:r>
          </w:p>
        </w:tc>
        <w:tc>
          <w:tcPr>
            <w:tcW w:w="1260" w:type="dxa"/>
          </w:tcPr>
          <w:p w14:paraId="60640C91" w14:textId="77777777" w:rsidR="00FE31C8" w:rsidRPr="00223A0C" w:rsidRDefault="00720707" w:rsidP="00720707">
            <w:pPr>
              <w:jc w:val="center"/>
              <w:rPr>
                <w:sz w:val="20"/>
              </w:rPr>
            </w:pPr>
            <w:r w:rsidRPr="00223A0C">
              <w:rPr>
                <w:sz w:val="20"/>
              </w:rPr>
              <w:t>0.115</w:t>
            </w:r>
          </w:p>
        </w:tc>
        <w:tc>
          <w:tcPr>
            <w:tcW w:w="1440" w:type="dxa"/>
          </w:tcPr>
          <w:p w14:paraId="7942EEF0" w14:textId="77777777" w:rsidR="00FE31C8" w:rsidRPr="00223A0C" w:rsidRDefault="00720707" w:rsidP="00720707">
            <w:pPr>
              <w:jc w:val="center"/>
              <w:rPr>
                <w:sz w:val="20"/>
              </w:rPr>
            </w:pPr>
            <w:r w:rsidRPr="00223A0C">
              <w:rPr>
                <w:sz w:val="20"/>
              </w:rPr>
              <w:t>0.9</w:t>
            </w:r>
          </w:p>
        </w:tc>
      </w:tr>
      <w:tr w:rsidR="00720707" w:rsidRPr="00B6095B" w14:paraId="2EEEB585" w14:textId="77777777" w:rsidTr="00223A0C">
        <w:trPr>
          <w:trHeight w:val="72"/>
          <w:jc w:val="center"/>
        </w:trPr>
        <w:tc>
          <w:tcPr>
            <w:tcW w:w="990" w:type="dxa"/>
          </w:tcPr>
          <w:p w14:paraId="71AA28E2" w14:textId="77777777" w:rsidR="00FE31C8" w:rsidRPr="00223A0C" w:rsidRDefault="00FE31C8" w:rsidP="00720707">
            <w:pPr>
              <w:jc w:val="center"/>
              <w:rPr>
                <w:sz w:val="20"/>
              </w:rPr>
            </w:pPr>
            <w:r w:rsidRPr="00223A0C">
              <w:rPr>
                <w:sz w:val="20"/>
              </w:rPr>
              <w:t>Kiona</w:t>
            </w:r>
          </w:p>
        </w:tc>
        <w:tc>
          <w:tcPr>
            <w:tcW w:w="1170" w:type="dxa"/>
            <w:tcBorders>
              <w:right w:val="double" w:sz="4" w:space="0" w:color="auto"/>
            </w:tcBorders>
          </w:tcPr>
          <w:p w14:paraId="27EF59CB" w14:textId="77777777" w:rsidR="00FE31C8" w:rsidRPr="00223A0C" w:rsidRDefault="00FE31C8" w:rsidP="00720707">
            <w:pPr>
              <w:jc w:val="center"/>
              <w:rPr>
                <w:sz w:val="20"/>
              </w:rPr>
            </w:pPr>
            <w:r w:rsidRPr="00223A0C">
              <w:rPr>
                <w:sz w:val="20"/>
              </w:rPr>
              <w:t>3/27/2019</w:t>
            </w:r>
          </w:p>
        </w:tc>
        <w:tc>
          <w:tcPr>
            <w:tcW w:w="1080" w:type="dxa"/>
            <w:tcBorders>
              <w:left w:val="double" w:sz="4" w:space="0" w:color="auto"/>
            </w:tcBorders>
          </w:tcPr>
          <w:p w14:paraId="2454859B" w14:textId="77777777" w:rsidR="00FE31C8" w:rsidRPr="00223A0C" w:rsidRDefault="00FE31C8" w:rsidP="00720707">
            <w:pPr>
              <w:jc w:val="center"/>
              <w:rPr>
                <w:sz w:val="20"/>
              </w:rPr>
            </w:pPr>
            <w:r w:rsidRPr="00223A0C">
              <w:rPr>
                <w:sz w:val="20"/>
              </w:rPr>
              <w:t>0.</w:t>
            </w:r>
            <w:r w:rsidR="00720707" w:rsidRPr="00223A0C">
              <w:rPr>
                <w:sz w:val="20"/>
              </w:rPr>
              <w:t>816</w:t>
            </w:r>
          </w:p>
        </w:tc>
        <w:tc>
          <w:tcPr>
            <w:tcW w:w="1170" w:type="dxa"/>
          </w:tcPr>
          <w:p w14:paraId="59966260" w14:textId="77777777" w:rsidR="00FE31C8" w:rsidRPr="00223A0C" w:rsidRDefault="00FE31C8" w:rsidP="00720707">
            <w:pPr>
              <w:jc w:val="center"/>
              <w:rPr>
                <w:sz w:val="20"/>
              </w:rPr>
            </w:pPr>
            <w:r w:rsidRPr="00223A0C">
              <w:rPr>
                <w:sz w:val="20"/>
              </w:rPr>
              <w:t>0.</w:t>
            </w:r>
            <w:r w:rsidR="00720707" w:rsidRPr="00223A0C">
              <w:rPr>
                <w:sz w:val="20"/>
              </w:rPr>
              <w:t>797</w:t>
            </w:r>
          </w:p>
        </w:tc>
        <w:tc>
          <w:tcPr>
            <w:tcW w:w="1260" w:type="dxa"/>
            <w:tcBorders>
              <w:right w:val="double" w:sz="4" w:space="0" w:color="auto"/>
            </w:tcBorders>
          </w:tcPr>
          <w:p w14:paraId="7948D942" w14:textId="77777777" w:rsidR="00FE31C8" w:rsidRPr="00223A0C" w:rsidRDefault="00FE31C8" w:rsidP="00720707">
            <w:pPr>
              <w:jc w:val="center"/>
              <w:rPr>
                <w:sz w:val="20"/>
              </w:rPr>
            </w:pPr>
            <w:r w:rsidRPr="00223A0C">
              <w:rPr>
                <w:sz w:val="20"/>
              </w:rPr>
              <w:t>2.4</w:t>
            </w:r>
          </w:p>
        </w:tc>
        <w:tc>
          <w:tcPr>
            <w:tcW w:w="1170" w:type="dxa"/>
            <w:tcBorders>
              <w:left w:val="double" w:sz="4" w:space="0" w:color="auto"/>
            </w:tcBorders>
          </w:tcPr>
          <w:p w14:paraId="7AC3B7C1" w14:textId="77777777" w:rsidR="00FE31C8" w:rsidRPr="00223A0C" w:rsidRDefault="00720707" w:rsidP="00720707">
            <w:pPr>
              <w:jc w:val="center"/>
              <w:rPr>
                <w:sz w:val="20"/>
              </w:rPr>
            </w:pPr>
            <w:r w:rsidRPr="00223A0C">
              <w:rPr>
                <w:sz w:val="20"/>
              </w:rPr>
              <w:t>0.210</w:t>
            </w:r>
          </w:p>
        </w:tc>
        <w:tc>
          <w:tcPr>
            <w:tcW w:w="1260" w:type="dxa"/>
          </w:tcPr>
          <w:p w14:paraId="416D4DD7" w14:textId="77777777" w:rsidR="00FE31C8" w:rsidRPr="00223A0C" w:rsidRDefault="00720707" w:rsidP="00720707">
            <w:pPr>
              <w:jc w:val="center"/>
              <w:rPr>
                <w:sz w:val="20"/>
              </w:rPr>
            </w:pPr>
            <w:r w:rsidRPr="00223A0C">
              <w:rPr>
                <w:sz w:val="20"/>
              </w:rPr>
              <w:t>0.215</w:t>
            </w:r>
          </w:p>
        </w:tc>
        <w:tc>
          <w:tcPr>
            <w:tcW w:w="1440" w:type="dxa"/>
          </w:tcPr>
          <w:p w14:paraId="19500C25" w14:textId="77777777" w:rsidR="00FE31C8" w:rsidRPr="00223A0C" w:rsidRDefault="00720707" w:rsidP="00720707">
            <w:pPr>
              <w:jc w:val="center"/>
              <w:rPr>
                <w:sz w:val="20"/>
              </w:rPr>
            </w:pPr>
            <w:r w:rsidRPr="00223A0C">
              <w:rPr>
                <w:sz w:val="20"/>
              </w:rPr>
              <w:t>2.4</w:t>
            </w:r>
          </w:p>
        </w:tc>
      </w:tr>
      <w:tr w:rsidR="00720707" w:rsidRPr="00B6095B" w14:paraId="7C1A387C" w14:textId="77777777" w:rsidTr="00223A0C">
        <w:trPr>
          <w:trHeight w:val="72"/>
          <w:jc w:val="center"/>
        </w:trPr>
        <w:tc>
          <w:tcPr>
            <w:tcW w:w="990" w:type="dxa"/>
          </w:tcPr>
          <w:p w14:paraId="16B66D23" w14:textId="77777777" w:rsidR="00FE31C8" w:rsidRPr="00223A0C" w:rsidRDefault="00FE31C8" w:rsidP="00720707">
            <w:pPr>
              <w:jc w:val="center"/>
              <w:rPr>
                <w:sz w:val="20"/>
              </w:rPr>
            </w:pPr>
            <w:r w:rsidRPr="00223A0C">
              <w:rPr>
                <w:sz w:val="20"/>
              </w:rPr>
              <w:t>Kiona</w:t>
            </w:r>
          </w:p>
        </w:tc>
        <w:tc>
          <w:tcPr>
            <w:tcW w:w="1170" w:type="dxa"/>
            <w:tcBorders>
              <w:right w:val="double" w:sz="4" w:space="0" w:color="auto"/>
            </w:tcBorders>
          </w:tcPr>
          <w:p w14:paraId="6F858592" w14:textId="77777777" w:rsidR="00FE31C8" w:rsidRPr="00223A0C" w:rsidRDefault="00FE31C8" w:rsidP="00720707">
            <w:pPr>
              <w:jc w:val="center"/>
              <w:rPr>
                <w:sz w:val="20"/>
              </w:rPr>
            </w:pPr>
            <w:r w:rsidRPr="00223A0C">
              <w:rPr>
                <w:sz w:val="20"/>
              </w:rPr>
              <w:t>4/15/2020</w:t>
            </w:r>
          </w:p>
        </w:tc>
        <w:tc>
          <w:tcPr>
            <w:tcW w:w="1080" w:type="dxa"/>
            <w:tcBorders>
              <w:left w:val="double" w:sz="4" w:space="0" w:color="auto"/>
            </w:tcBorders>
          </w:tcPr>
          <w:p w14:paraId="7062122B" w14:textId="77777777" w:rsidR="00FE31C8" w:rsidRPr="00223A0C" w:rsidRDefault="00FE31C8" w:rsidP="00720707">
            <w:pPr>
              <w:jc w:val="center"/>
              <w:rPr>
                <w:sz w:val="20"/>
              </w:rPr>
            </w:pPr>
            <w:r w:rsidRPr="00223A0C">
              <w:rPr>
                <w:sz w:val="20"/>
              </w:rPr>
              <w:t>0.</w:t>
            </w:r>
            <w:r w:rsidR="00720707" w:rsidRPr="00223A0C">
              <w:rPr>
                <w:sz w:val="20"/>
              </w:rPr>
              <w:t>460</w:t>
            </w:r>
          </w:p>
        </w:tc>
        <w:tc>
          <w:tcPr>
            <w:tcW w:w="1170" w:type="dxa"/>
          </w:tcPr>
          <w:p w14:paraId="7D5FFD9E" w14:textId="77777777" w:rsidR="00FE31C8" w:rsidRPr="00223A0C" w:rsidRDefault="00FE31C8" w:rsidP="00720707">
            <w:pPr>
              <w:jc w:val="center"/>
              <w:rPr>
                <w:sz w:val="20"/>
              </w:rPr>
            </w:pPr>
            <w:r w:rsidRPr="00223A0C">
              <w:rPr>
                <w:sz w:val="20"/>
              </w:rPr>
              <w:t>0.4</w:t>
            </w:r>
            <w:r w:rsidR="00720707" w:rsidRPr="00223A0C">
              <w:rPr>
                <w:sz w:val="20"/>
              </w:rPr>
              <w:t>55</w:t>
            </w:r>
          </w:p>
        </w:tc>
        <w:tc>
          <w:tcPr>
            <w:tcW w:w="1260" w:type="dxa"/>
            <w:tcBorders>
              <w:right w:val="double" w:sz="4" w:space="0" w:color="auto"/>
            </w:tcBorders>
          </w:tcPr>
          <w:p w14:paraId="66919C4B" w14:textId="77777777" w:rsidR="00FE31C8" w:rsidRPr="00223A0C" w:rsidRDefault="00FE31C8" w:rsidP="00720707">
            <w:pPr>
              <w:jc w:val="center"/>
              <w:rPr>
                <w:sz w:val="20"/>
              </w:rPr>
            </w:pPr>
            <w:r w:rsidRPr="00223A0C">
              <w:rPr>
                <w:sz w:val="20"/>
              </w:rPr>
              <w:t>1.1</w:t>
            </w:r>
          </w:p>
        </w:tc>
        <w:tc>
          <w:tcPr>
            <w:tcW w:w="1170" w:type="dxa"/>
            <w:tcBorders>
              <w:left w:val="double" w:sz="4" w:space="0" w:color="auto"/>
            </w:tcBorders>
          </w:tcPr>
          <w:p w14:paraId="7B25D9DC" w14:textId="77777777" w:rsidR="00FE31C8" w:rsidRPr="00223A0C" w:rsidRDefault="00720707" w:rsidP="00720707">
            <w:pPr>
              <w:jc w:val="center"/>
              <w:rPr>
                <w:sz w:val="20"/>
              </w:rPr>
            </w:pPr>
            <w:r w:rsidRPr="00223A0C">
              <w:rPr>
                <w:sz w:val="20"/>
              </w:rPr>
              <w:t>0.115</w:t>
            </w:r>
          </w:p>
        </w:tc>
        <w:tc>
          <w:tcPr>
            <w:tcW w:w="1260" w:type="dxa"/>
          </w:tcPr>
          <w:p w14:paraId="7623CD59" w14:textId="77777777" w:rsidR="00FE31C8" w:rsidRPr="00223A0C" w:rsidRDefault="00720707" w:rsidP="00720707">
            <w:pPr>
              <w:jc w:val="center"/>
              <w:rPr>
                <w:sz w:val="20"/>
              </w:rPr>
            </w:pPr>
            <w:r w:rsidRPr="00223A0C">
              <w:rPr>
                <w:sz w:val="20"/>
              </w:rPr>
              <w:t>0.119</w:t>
            </w:r>
          </w:p>
        </w:tc>
        <w:tc>
          <w:tcPr>
            <w:tcW w:w="1440" w:type="dxa"/>
          </w:tcPr>
          <w:p w14:paraId="5689B60F" w14:textId="77777777" w:rsidR="00FE31C8" w:rsidRPr="00223A0C" w:rsidRDefault="00720707" w:rsidP="00720707">
            <w:pPr>
              <w:jc w:val="center"/>
              <w:rPr>
                <w:sz w:val="20"/>
              </w:rPr>
            </w:pPr>
            <w:r w:rsidRPr="00223A0C">
              <w:rPr>
                <w:sz w:val="20"/>
              </w:rPr>
              <w:t>3.4</w:t>
            </w:r>
          </w:p>
        </w:tc>
      </w:tr>
      <w:tr w:rsidR="00720707" w:rsidRPr="00B6095B" w14:paraId="03EA3CA2" w14:textId="77777777" w:rsidTr="00223A0C">
        <w:trPr>
          <w:trHeight w:val="415"/>
          <w:jc w:val="center"/>
        </w:trPr>
        <w:tc>
          <w:tcPr>
            <w:tcW w:w="990" w:type="dxa"/>
          </w:tcPr>
          <w:p w14:paraId="14F5E17D" w14:textId="77777777" w:rsidR="00FE31C8" w:rsidRPr="00223A0C" w:rsidRDefault="00FE31C8" w:rsidP="00720707">
            <w:pPr>
              <w:jc w:val="center"/>
              <w:rPr>
                <w:sz w:val="20"/>
              </w:rPr>
            </w:pPr>
            <w:r w:rsidRPr="00223A0C">
              <w:rPr>
                <w:sz w:val="20"/>
              </w:rPr>
              <w:t>Van Giesen</w:t>
            </w:r>
          </w:p>
        </w:tc>
        <w:tc>
          <w:tcPr>
            <w:tcW w:w="1170" w:type="dxa"/>
            <w:tcBorders>
              <w:right w:val="double" w:sz="4" w:space="0" w:color="auto"/>
            </w:tcBorders>
          </w:tcPr>
          <w:p w14:paraId="37D83660" w14:textId="77777777" w:rsidR="00FE31C8" w:rsidRPr="00223A0C" w:rsidRDefault="00FE31C8" w:rsidP="00720707">
            <w:pPr>
              <w:jc w:val="center"/>
              <w:rPr>
                <w:sz w:val="20"/>
              </w:rPr>
            </w:pPr>
            <w:r w:rsidRPr="00223A0C">
              <w:rPr>
                <w:sz w:val="20"/>
              </w:rPr>
              <w:t>8/20/2020</w:t>
            </w:r>
          </w:p>
        </w:tc>
        <w:tc>
          <w:tcPr>
            <w:tcW w:w="1080" w:type="dxa"/>
            <w:tcBorders>
              <w:left w:val="double" w:sz="4" w:space="0" w:color="auto"/>
            </w:tcBorders>
          </w:tcPr>
          <w:p w14:paraId="7CAAE307" w14:textId="77777777" w:rsidR="00FE31C8" w:rsidRPr="00223A0C" w:rsidRDefault="00FE31C8" w:rsidP="00720707">
            <w:pPr>
              <w:jc w:val="center"/>
              <w:rPr>
                <w:sz w:val="20"/>
              </w:rPr>
            </w:pPr>
            <w:r w:rsidRPr="00223A0C">
              <w:rPr>
                <w:sz w:val="20"/>
              </w:rPr>
              <w:t>1.02</w:t>
            </w:r>
            <w:r w:rsidR="00720707" w:rsidRPr="00223A0C">
              <w:rPr>
                <w:sz w:val="20"/>
              </w:rPr>
              <w:t>0</w:t>
            </w:r>
          </w:p>
        </w:tc>
        <w:tc>
          <w:tcPr>
            <w:tcW w:w="1170" w:type="dxa"/>
          </w:tcPr>
          <w:p w14:paraId="42D481CC" w14:textId="77777777" w:rsidR="00FE31C8" w:rsidRPr="00223A0C" w:rsidRDefault="00FE31C8" w:rsidP="00720707">
            <w:pPr>
              <w:jc w:val="center"/>
              <w:rPr>
                <w:sz w:val="20"/>
              </w:rPr>
            </w:pPr>
            <w:r w:rsidRPr="00223A0C">
              <w:rPr>
                <w:sz w:val="20"/>
              </w:rPr>
              <w:t>1.03</w:t>
            </w:r>
            <w:r w:rsidR="00720707" w:rsidRPr="00223A0C">
              <w:rPr>
                <w:sz w:val="20"/>
              </w:rPr>
              <w:t>0</w:t>
            </w:r>
          </w:p>
        </w:tc>
        <w:tc>
          <w:tcPr>
            <w:tcW w:w="1260" w:type="dxa"/>
            <w:tcBorders>
              <w:right w:val="double" w:sz="4" w:space="0" w:color="auto"/>
            </w:tcBorders>
          </w:tcPr>
          <w:p w14:paraId="6D844B7E" w14:textId="77777777" w:rsidR="00FE31C8" w:rsidRPr="00223A0C" w:rsidRDefault="00FE31C8" w:rsidP="00720707">
            <w:pPr>
              <w:jc w:val="center"/>
              <w:rPr>
                <w:sz w:val="20"/>
              </w:rPr>
            </w:pPr>
            <w:r w:rsidRPr="00223A0C">
              <w:rPr>
                <w:sz w:val="20"/>
              </w:rPr>
              <w:t>1.0</w:t>
            </w:r>
          </w:p>
        </w:tc>
        <w:tc>
          <w:tcPr>
            <w:tcW w:w="1170" w:type="dxa"/>
            <w:tcBorders>
              <w:left w:val="double" w:sz="4" w:space="0" w:color="auto"/>
            </w:tcBorders>
          </w:tcPr>
          <w:p w14:paraId="07511F8E" w14:textId="77777777" w:rsidR="00FE31C8" w:rsidRPr="00223A0C" w:rsidRDefault="00720707" w:rsidP="00720707">
            <w:pPr>
              <w:jc w:val="center"/>
              <w:rPr>
                <w:sz w:val="20"/>
              </w:rPr>
            </w:pPr>
            <w:r w:rsidRPr="00223A0C">
              <w:rPr>
                <w:sz w:val="20"/>
              </w:rPr>
              <w:t>0.093</w:t>
            </w:r>
          </w:p>
        </w:tc>
        <w:tc>
          <w:tcPr>
            <w:tcW w:w="1260" w:type="dxa"/>
          </w:tcPr>
          <w:p w14:paraId="4E344AF3" w14:textId="77777777" w:rsidR="00FE31C8" w:rsidRPr="00223A0C" w:rsidRDefault="00720707" w:rsidP="00720707">
            <w:pPr>
              <w:jc w:val="center"/>
              <w:rPr>
                <w:sz w:val="20"/>
              </w:rPr>
            </w:pPr>
            <w:r w:rsidRPr="00223A0C">
              <w:rPr>
                <w:sz w:val="20"/>
              </w:rPr>
              <w:t>0.093</w:t>
            </w:r>
          </w:p>
        </w:tc>
        <w:tc>
          <w:tcPr>
            <w:tcW w:w="1440" w:type="dxa"/>
          </w:tcPr>
          <w:p w14:paraId="472C273D" w14:textId="77777777" w:rsidR="00FE31C8" w:rsidRPr="00223A0C" w:rsidRDefault="00720707" w:rsidP="00720707">
            <w:pPr>
              <w:jc w:val="center"/>
              <w:rPr>
                <w:sz w:val="20"/>
              </w:rPr>
            </w:pPr>
            <w:r w:rsidRPr="00223A0C">
              <w:rPr>
                <w:sz w:val="20"/>
              </w:rPr>
              <w:t>0.0</w:t>
            </w:r>
          </w:p>
        </w:tc>
      </w:tr>
    </w:tbl>
    <w:p w14:paraId="4C24D4CA" w14:textId="2D08307B" w:rsidR="0022063F" w:rsidRPr="00606261" w:rsidRDefault="0022063F" w:rsidP="00223A0C">
      <w:pPr>
        <w:spacing w:before="0"/>
        <w:rPr>
          <w:sz w:val="22"/>
          <w:szCs w:val="22"/>
        </w:rPr>
      </w:pPr>
      <w:r w:rsidRPr="00606261">
        <w:rPr>
          <w:sz w:val="22"/>
          <w:szCs w:val="22"/>
        </w:rPr>
        <w:t>*</w:t>
      </w:r>
      <w:r>
        <w:rPr>
          <w:sz w:val="22"/>
          <w:szCs w:val="22"/>
        </w:rPr>
        <w:t xml:space="preserve">Orthophosphate was collected independtly by USGS with external funding outside of this funded project, but results were analyzed with the nitrate </w:t>
      </w:r>
      <w:r w:rsidR="00AB6F82">
        <w:rPr>
          <w:sz w:val="22"/>
          <w:szCs w:val="22"/>
        </w:rPr>
        <w:t xml:space="preserve">plus nitrite </w:t>
      </w:r>
      <w:r>
        <w:rPr>
          <w:sz w:val="22"/>
          <w:szCs w:val="22"/>
        </w:rPr>
        <w:t>samples and provide a more comprehensive look at nutrient dynamics and as such</w:t>
      </w:r>
      <w:r w:rsidR="00223A0C">
        <w:rPr>
          <w:sz w:val="22"/>
          <w:szCs w:val="22"/>
        </w:rPr>
        <w:t xml:space="preserve"> are included in the reporting.</w:t>
      </w:r>
    </w:p>
    <w:p w14:paraId="3C041D3A" w14:textId="77777777" w:rsidR="003E1597" w:rsidRPr="00324E6F" w:rsidRDefault="003E1597" w:rsidP="00911548">
      <w:pPr>
        <w:spacing w:before="100" w:beforeAutospacing="1"/>
        <w:rPr>
          <w:noProof w:val="0"/>
        </w:rPr>
      </w:pPr>
      <w:r w:rsidRPr="00324E6F">
        <w:rPr>
          <w:noProof w:val="0"/>
        </w:rPr>
        <w:t>The QC data for the discrete nutrient samples show that field sampling has no measurable contamination and has a low amount of variability in nutrient concentrations giving the data user confidence the data is of excellent quality.</w:t>
      </w:r>
    </w:p>
    <w:p w14:paraId="04E21DBB" w14:textId="77777777" w:rsidR="005004FE" w:rsidRPr="00324E6F" w:rsidRDefault="00DD45F5" w:rsidP="00911548">
      <w:pPr>
        <w:pStyle w:val="Heading3"/>
        <w:rPr>
          <w:highlight w:val="yellow"/>
        </w:rPr>
      </w:pPr>
      <w:bookmarkStart w:id="89" w:name="_Toc107231814"/>
      <w:r>
        <w:lastRenderedPageBreak/>
        <w:t>5</w:t>
      </w:r>
      <w:r w:rsidR="005004FE" w:rsidRPr="00324E6F">
        <w:t>.1.</w:t>
      </w:r>
      <w:r w:rsidR="007851AD">
        <w:t>3</w:t>
      </w:r>
      <w:r w:rsidR="005004FE" w:rsidRPr="00324E6F">
        <w:tab/>
        <w:t xml:space="preserve">Aquatic </w:t>
      </w:r>
      <w:r w:rsidR="00F96157">
        <w:t>b</w:t>
      </w:r>
      <w:r w:rsidR="005004FE" w:rsidRPr="00324E6F">
        <w:t xml:space="preserve">iomass </w:t>
      </w:r>
      <w:r w:rsidR="00F96157">
        <w:t>q</w:t>
      </w:r>
      <w:r w:rsidR="005004FE" w:rsidRPr="00324E6F">
        <w:t xml:space="preserve">uality </w:t>
      </w:r>
      <w:r w:rsidR="00F96157">
        <w:t>c</w:t>
      </w:r>
      <w:r w:rsidR="005004FE" w:rsidRPr="00324E6F">
        <w:t xml:space="preserve">ontrol </w:t>
      </w:r>
      <w:r w:rsidR="00F96157">
        <w:t>a</w:t>
      </w:r>
      <w:r w:rsidR="005004FE" w:rsidRPr="00324E6F">
        <w:t>ssesment</w:t>
      </w:r>
      <w:bookmarkEnd w:id="89"/>
    </w:p>
    <w:p w14:paraId="719B325F" w14:textId="40593573" w:rsidR="005004FE" w:rsidRPr="00324E6F" w:rsidRDefault="005004FE" w:rsidP="005004FE">
      <w:pPr>
        <w:rPr>
          <w:noProof w:val="0"/>
        </w:rPr>
      </w:pPr>
      <w:r w:rsidRPr="00324E6F">
        <w:rPr>
          <w:noProof w:val="0"/>
        </w:rPr>
        <w:t xml:space="preserve">For aquatic biomass collection, USGS assessed site variability by collecting up to 10 samples of </w:t>
      </w:r>
      <w:r w:rsidR="00015135">
        <w:rPr>
          <w:noProof w:val="0"/>
        </w:rPr>
        <w:t>water stargrass</w:t>
      </w:r>
      <w:r w:rsidRPr="00324E6F">
        <w:rPr>
          <w:noProof w:val="0"/>
        </w:rPr>
        <w:t xml:space="preserve"> per station. Dry weights of the</w:t>
      </w:r>
      <w:r w:rsidR="0021243E" w:rsidRPr="00324E6F">
        <w:rPr>
          <w:noProof w:val="0"/>
        </w:rPr>
        <w:t>s</w:t>
      </w:r>
      <w:r w:rsidRPr="00324E6F">
        <w:rPr>
          <w:noProof w:val="0"/>
        </w:rPr>
        <w:t xml:space="preserve">e samples are confirmed by reweighing all plant samples multiple times over several days to ensure that final dry weight has been achieved. </w:t>
      </w:r>
      <w:r w:rsidR="005B3BE3">
        <w:rPr>
          <w:noProof w:val="0"/>
        </w:rPr>
        <w:t xml:space="preserve">Weighing stopped after subsequent dry weights were within </w:t>
      </w:r>
      <w:r w:rsidR="005E2FFC">
        <w:rPr>
          <w:noProof w:val="0"/>
        </w:rPr>
        <w:t xml:space="preserve">0.5 grams of each other. </w:t>
      </w:r>
      <w:r w:rsidRPr="00324E6F">
        <w:rPr>
          <w:noProof w:val="0"/>
        </w:rPr>
        <w:t xml:space="preserve">Replication of point measurements in the field to document presence/absence of </w:t>
      </w:r>
      <w:r w:rsidR="00015135">
        <w:rPr>
          <w:noProof w:val="0"/>
        </w:rPr>
        <w:t>water stargrass</w:t>
      </w:r>
      <w:r w:rsidRPr="00324E6F">
        <w:rPr>
          <w:noProof w:val="0"/>
        </w:rPr>
        <w:t xml:space="preserve"> was assessed a single time at Kiona in August 2019. </w:t>
      </w:r>
      <w:r w:rsidR="001B6A7C">
        <w:rPr>
          <w:noProof w:val="0"/>
        </w:rPr>
        <w:t>The</w:t>
      </w:r>
      <w:r w:rsidR="00A32AD0">
        <w:rPr>
          <w:noProof w:val="0"/>
        </w:rPr>
        <w:t xml:space="preserve"> data quality objective for estimating presence/abse</w:t>
      </w:r>
      <w:r w:rsidR="00B34442">
        <w:rPr>
          <w:noProof w:val="0"/>
        </w:rPr>
        <w:t>n</w:t>
      </w:r>
      <w:r w:rsidR="00A32AD0">
        <w:rPr>
          <w:noProof w:val="0"/>
        </w:rPr>
        <w:t>ce of water stargr</w:t>
      </w:r>
      <w:r w:rsidR="00B34442">
        <w:rPr>
          <w:noProof w:val="0"/>
        </w:rPr>
        <w:t>a</w:t>
      </w:r>
      <w:r w:rsidR="00A32AD0">
        <w:rPr>
          <w:noProof w:val="0"/>
        </w:rPr>
        <w:t xml:space="preserve">ss from a given transect was </w:t>
      </w:r>
      <w:r w:rsidR="00B34442">
        <w:rPr>
          <w:noProof w:val="0"/>
        </w:rPr>
        <w:t xml:space="preserve">+/- 20%. </w:t>
      </w:r>
      <w:r w:rsidR="00A85CB4">
        <w:rPr>
          <w:noProof w:val="0"/>
        </w:rPr>
        <w:t>Field</w:t>
      </w:r>
      <w:r w:rsidRPr="00324E6F">
        <w:rPr>
          <w:noProof w:val="0"/>
        </w:rPr>
        <w:t xml:space="preserve"> replication was determined by having two different observers conduct point counts at the same transect. The result from this showed that each observer was within 10% or each other, indicating that field methods for documentation of </w:t>
      </w:r>
      <w:r w:rsidR="00577158">
        <w:rPr>
          <w:noProof w:val="0"/>
        </w:rPr>
        <w:t>water stargrass</w:t>
      </w:r>
      <w:r w:rsidRPr="00324E6F">
        <w:rPr>
          <w:noProof w:val="0"/>
        </w:rPr>
        <w:t xml:space="preserve"> presence</w:t>
      </w:r>
      <w:r w:rsidR="00053176">
        <w:rPr>
          <w:noProof w:val="0"/>
        </w:rPr>
        <w:t xml:space="preserve"> repeatable </w:t>
      </w:r>
      <w:r w:rsidR="005120B9">
        <w:rPr>
          <w:noProof w:val="0"/>
        </w:rPr>
        <w:t xml:space="preserve">within </w:t>
      </w:r>
      <w:r w:rsidR="00A85CB4">
        <w:rPr>
          <w:noProof w:val="0"/>
        </w:rPr>
        <w:t>the project data objective</w:t>
      </w:r>
      <w:r w:rsidR="00E44ECD">
        <w:rPr>
          <w:noProof w:val="0"/>
        </w:rPr>
        <w:t>s.</w:t>
      </w:r>
      <w:r w:rsidR="00E44ECD" w:rsidRPr="00324E6F" w:rsidDel="00E44ECD">
        <w:rPr>
          <w:noProof w:val="0"/>
        </w:rPr>
        <w:t xml:space="preserve"> </w:t>
      </w:r>
    </w:p>
    <w:p w14:paraId="133DB1B7" w14:textId="77777777" w:rsidR="00F210E6" w:rsidRPr="00324E6F" w:rsidRDefault="00DD45F5" w:rsidP="00911548">
      <w:pPr>
        <w:pStyle w:val="Heading2"/>
      </w:pPr>
      <w:bookmarkStart w:id="90" w:name="_Toc92287507"/>
      <w:bookmarkStart w:id="91" w:name="_Toc107231815"/>
      <w:r>
        <w:t>5</w:t>
      </w:r>
      <w:r w:rsidR="00911548">
        <w:t>.2</w:t>
      </w:r>
      <w:r w:rsidR="00911548">
        <w:tab/>
      </w:r>
      <w:r w:rsidR="00935536" w:rsidRPr="00324E6F">
        <w:t xml:space="preserve">Field </w:t>
      </w:r>
      <w:r w:rsidR="000A6C98">
        <w:t>c</w:t>
      </w:r>
      <w:r w:rsidR="00935536" w:rsidRPr="00324E6F">
        <w:t>onditions</w:t>
      </w:r>
      <w:bookmarkEnd w:id="90"/>
      <w:bookmarkEnd w:id="91"/>
    </w:p>
    <w:bookmarkEnd w:id="73"/>
    <w:p w14:paraId="40D78442" w14:textId="77777777" w:rsidR="00324E6F" w:rsidRDefault="00935536" w:rsidP="008B3E28">
      <w:pPr>
        <w:rPr>
          <w:noProof w:val="0"/>
        </w:rPr>
      </w:pPr>
      <w:r w:rsidRPr="00324E6F">
        <w:rPr>
          <w:noProof w:val="0"/>
        </w:rPr>
        <w:t xml:space="preserve">The </w:t>
      </w:r>
      <w:r w:rsidR="008C06BE" w:rsidRPr="00324E6F">
        <w:rPr>
          <w:noProof w:val="0"/>
        </w:rPr>
        <w:t>USGS team</w:t>
      </w:r>
      <w:r w:rsidRPr="00324E6F">
        <w:rPr>
          <w:noProof w:val="0"/>
        </w:rPr>
        <w:t xml:space="preserve"> encountered some</w:t>
      </w:r>
      <w:r w:rsidR="008C06BE" w:rsidRPr="00324E6F">
        <w:rPr>
          <w:noProof w:val="0"/>
        </w:rPr>
        <w:t xml:space="preserve"> weather related difficulties in accessing equipment for routine maintenance and field checks during the reporting period</w:t>
      </w:r>
      <w:r w:rsidRPr="00324E6F">
        <w:rPr>
          <w:noProof w:val="0"/>
        </w:rPr>
        <w:t xml:space="preserve"> in 2018 – 2019 due to anomalous late season snow pack</w:t>
      </w:r>
      <w:r w:rsidR="008C06BE" w:rsidRPr="00324E6F">
        <w:rPr>
          <w:noProof w:val="0"/>
        </w:rPr>
        <w:t>.</w:t>
      </w:r>
      <w:r w:rsidRPr="00324E6F">
        <w:rPr>
          <w:noProof w:val="0"/>
        </w:rPr>
        <w:t xml:space="preserve"> Seasonal weather patterns were more typical in 2019 – 2020</w:t>
      </w:r>
      <w:r w:rsidR="00F96157">
        <w:rPr>
          <w:noProof w:val="0"/>
        </w:rPr>
        <w:t>;</w:t>
      </w:r>
      <w:r w:rsidRPr="00324E6F">
        <w:rPr>
          <w:noProof w:val="0"/>
        </w:rPr>
        <w:t xml:space="preserve"> however,</w:t>
      </w:r>
      <w:r w:rsidR="008C06BE" w:rsidRPr="00324E6F">
        <w:rPr>
          <w:noProof w:val="0"/>
        </w:rPr>
        <w:t xml:space="preserve"> the Covid-19 </w:t>
      </w:r>
      <w:r w:rsidR="00D408E4" w:rsidRPr="00324E6F">
        <w:rPr>
          <w:noProof w:val="0"/>
        </w:rPr>
        <w:t>pandemic</w:t>
      </w:r>
      <w:r w:rsidR="008C06BE" w:rsidRPr="00324E6F">
        <w:rPr>
          <w:noProof w:val="0"/>
        </w:rPr>
        <w:t xml:space="preserve"> started </w:t>
      </w:r>
      <w:r w:rsidRPr="00324E6F">
        <w:rPr>
          <w:noProof w:val="0"/>
        </w:rPr>
        <w:t>during this monitoring yea</w:t>
      </w:r>
      <w:r w:rsidR="00D86C59" w:rsidRPr="00324E6F">
        <w:rPr>
          <w:noProof w:val="0"/>
        </w:rPr>
        <w:t>r</w:t>
      </w:r>
      <w:r w:rsidR="002D2D95">
        <w:rPr>
          <w:noProof w:val="0"/>
        </w:rPr>
        <w:t>,</w:t>
      </w:r>
      <w:r w:rsidR="00D86C59" w:rsidRPr="00324E6F">
        <w:rPr>
          <w:noProof w:val="0"/>
        </w:rPr>
        <w:t xml:space="preserve"> which</w:t>
      </w:r>
      <w:r w:rsidRPr="00324E6F">
        <w:rPr>
          <w:noProof w:val="0"/>
        </w:rPr>
        <w:t xml:space="preserve"> result</w:t>
      </w:r>
      <w:r w:rsidR="00D86C59" w:rsidRPr="00324E6F">
        <w:rPr>
          <w:noProof w:val="0"/>
        </w:rPr>
        <w:t>ed</w:t>
      </w:r>
      <w:r w:rsidRPr="00324E6F">
        <w:rPr>
          <w:noProof w:val="0"/>
        </w:rPr>
        <w:t xml:space="preserve"> in a </w:t>
      </w:r>
      <w:r w:rsidR="008C06BE" w:rsidRPr="00324E6F">
        <w:rPr>
          <w:noProof w:val="0"/>
        </w:rPr>
        <w:t>statewide shutdown on March 13, 2020.</w:t>
      </w:r>
    </w:p>
    <w:p w14:paraId="26F9BC75" w14:textId="77777777" w:rsidR="00931555" w:rsidRPr="00324E6F" w:rsidRDefault="00324E6F" w:rsidP="008B3E28">
      <w:pPr>
        <w:rPr>
          <w:noProof w:val="0"/>
        </w:rPr>
      </w:pPr>
      <w:r>
        <w:rPr>
          <w:noProof w:val="0"/>
        </w:rPr>
        <w:t xml:space="preserve">The Covid-19 shutdown </w:t>
      </w:r>
      <w:r w:rsidR="00D86C59" w:rsidRPr="00324E6F">
        <w:rPr>
          <w:noProof w:val="0"/>
        </w:rPr>
        <w:t>caused delays</w:t>
      </w:r>
      <w:r w:rsidR="008C06BE" w:rsidRPr="00324E6F">
        <w:rPr>
          <w:noProof w:val="0"/>
        </w:rPr>
        <w:t xml:space="preserve"> with field work</w:t>
      </w:r>
      <w:r w:rsidR="00D86C59" w:rsidRPr="00324E6F">
        <w:rPr>
          <w:noProof w:val="0"/>
        </w:rPr>
        <w:t xml:space="preserve"> and sample collection</w:t>
      </w:r>
      <w:r w:rsidR="008C06BE" w:rsidRPr="00324E6F">
        <w:rPr>
          <w:noProof w:val="0"/>
        </w:rPr>
        <w:t xml:space="preserve"> </w:t>
      </w:r>
      <w:r w:rsidR="00935536" w:rsidRPr="00324E6F">
        <w:rPr>
          <w:noProof w:val="0"/>
        </w:rPr>
        <w:t xml:space="preserve">until Covid-19 safe sampling protocols were put in place </w:t>
      </w:r>
      <w:r w:rsidR="00D86C59" w:rsidRPr="00324E6F">
        <w:rPr>
          <w:noProof w:val="0"/>
        </w:rPr>
        <w:t>and fieldwork could resume</w:t>
      </w:r>
      <w:r w:rsidR="008C06BE" w:rsidRPr="00324E6F">
        <w:rPr>
          <w:noProof w:val="0"/>
        </w:rPr>
        <w:t>.</w:t>
      </w:r>
      <w:r w:rsidR="00935536" w:rsidRPr="00324E6F">
        <w:rPr>
          <w:noProof w:val="0"/>
        </w:rPr>
        <w:t xml:space="preserve"> </w:t>
      </w:r>
      <w:r w:rsidR="00D86C59" w:rsidRPr="00324E6F">
        <w:rPr>
          <w:noProof w:val="0"/>
        </w:rPr>
        <w:t xml:space="preserve">While we also experienced extreme heat events and poor air quality from state fires during this project period, they did not greatly impact the data or collection. There were no significant flood or drought events during the project collection period. </w:t>
      </w:r>
      <w:r w:rsidR="0020567C" w:rsidRPr="00324E6F">
        <w:rPr>
          <w:noProof w:val="0"/>
        </w:rPr>
        <w:t>While there were unusual events that delayed or impacted field sample collections,</w:t>
      </w:r>
      <w:r w:rsidR="00811B49" w:rsidRPr="00324E6F">
        <w:rPr>
          <w:noProof w:val="0"/>
        </w:rPr>
        <w:t xml:space="preserve"> the recommended number of field visits </w:t>
      </w:r>
      <w:r w:rsidR="000A610C" w:rsidRPr="00324E6F">
        <w:rPr>
          <w:noProof w:val="0"/>
        </w:rPr>
        <w:t xml:space="preserve">for continuous </w:t>
      </w:r>
      <w:r w:rsidR="00973AB5" w:rsidRPr="00324E6F">
        <w:rPr>
          <w:noProof w:val="0"/>
        </w:rPr>
        <w:t>water quality were maintained and the data quality was not impacted as a result.</w:t>
      </w:r>
    </w:p>
    <w:p w14:paraId="55BF9E3B" w14:textId="4AB7F860" w:rsidR="00DD45F5" w:rsidRDefault="00931555" w:rsidP="00911548">
      <w:pPr>
        <w:rPr>
          <w:noProof w:val="0"/>
        </w:rPr>
      </w:pPr>
      <w:r w:rsidRPr="00324E6F">
        <w:rPr>
          <w:noProof w:val="0"/>
        </w:rPr>
        <w:t>In addition, there w</w:t>
      </w:r>
      <w:r w:rsidR="0075054F" w:rsidRPr="00324E6F">
        <w:rPr>
          <w:noProof w:val="0"/>
        </w:rPr>
        <w:t>ere</w:t>
      </w:r>
      <w:r w:rsidRPr="00324E6F">
        <w:rPr>
          <w:noProof w:val="0"/>
        </w:rPr>
        <w:t xml:space="preserve"> multiple times during the </w:t>
      </w:r>
      <w:r w:rsidR="00324E6F">
        <w:rPr>
          <w:noProof w:val="0"/>
        </w:rPr>
        <w:t>multiyear</w:t>
      </w:r>
      <w:r w:rsidRPr="00324E6F">
        <w:rPr>
          <w:noProof w:val="0"/>
        </w:rPr>
        <w:t xml:space="preserve"> data collection</w:t>
      </w:r>
      <w:r w:rsidR="00CB107F" w:rsidRPr="00324E6F">
        <w:rPr>
          <w:noProof w:val="0"/>
        </w:rPr>
        <w:t xml:space="preserve"> where data was lost from the continuous monitoring stations. </w:t>
      </w:r>
      <w:r w:rsidR="00736FCD" w:rsidRPr="00324E6F">
        <w:rPr>
          <w:noProof w:val="0"/>
        </w:rPr>
        <w:t>Data los</w:t>
      </w:r>
      <w:r w:rsidR="00C66B46">
        <w:rPr>
          <w:noProof w:val="0"/>
        </w:rPr>
        <w:t>s</w:t>
      </w:r>
      <w:r w:rsidR="00736FCD" w:rsidRPr="00324E6F">
        <w:rPr>
          <w:noProof w:val="0"/>
        </w:rPr>
        <w:t xml:space="preserve">es </w:t>
      </w:r>
      <w:r w:rsidR="00856005" w:rsidRPr="00324E6F">
        <w:rPr>
          <w:noProof w:val="0"/>
        </w:rPr>
        <w:t xml:space="preserve">resulted from equipment malfunctions, bad sensors, and high flows </w:t>
      </w:r>
      <w:r w:rsidR="003E2432" w:rsidRPr="00324E6F">
        <w:rPr>
          <w:noProof w:val="0"/>
        </w:rPr>
        <w:t xml:space="preserve">where static tubes were buried in sediment. </w:t>
      </w:r>
      <w:r w:rsidR="00062241" w:rsidRPr="00324E6F">
        <w:rPr>
          <w:noProof w:val="0"/>
        </w:rPr>
        <w:t>Effort was made to minimize t</w:t>
      </w:r>
      <w:r w:rsidR="003E2432" w:rsidRPr="00324E6F">
        <w:rPr>
          <w:noProof w:val="0"/>
        </w:rPr>
        <w:t xml:space="preserve">he time periods of data loss </w:t>
      </w:r>
      <w:r w:rsidR="00062241" w:rsidRPr="00324E6F">
        <w:rPr>
          <w:noProof w:val="0"/>
        </w:rPr>
        <w:t xml:space="preserve">and </w:t>
      </w:r>
      <w:r w:rsidR="00736FCD" w:rsidRPr="00324E6F">
        <w:rPr>
          <w:noProof w:val="0"/>
        </w:rPr>
        <w:t>are summarized for each station below</w:t>
      </w:r>
      <w:r w:rsidR="00062241" w:rsidRPr="00324E6F">
        <w:rPr>
          <w:noProof w:val="0"/>
        </w:rPr>
        <w:t xml:space="preserve"> (Table </w:t>
      </w:r>
      <w:r w:rsidR="002D2FB4" w:rsidRPr="00324E6F">
        <w:rPr>
          <w:noProof w:val="0"/>
        </w:rPr>
        <w:t>1</w:t>
      </w:r>
      <w:r w:rsidR="00EB70E1">
        <w:rPr>
          <w:noProof w:val="0"/>
        </w:rPr>
        <w:t>3</w:t>
      </w:r>
      <w:r w:rsidR="00062241" w:rsidRPr="00324E6F">
        <w:rPr>
          <w:noProof w:val="0"/>
        </w:rPr>
        <w:t>).</w:t>
      </w:r>
    </w:p>
    <w:p w14:paraId="33263372" w14:textId="77777777" w:rsidR="00577158" w:rsidRDefault="00577158">
      <w:pPr>
        <w:spacing w:before="0" w:after="0" w:line="240" w:lineRule="auto"/>
      </w:pPr>
      <w:r>
        <w:br w:type="page"/>
      </w:r>
    </w:p>
    <w:p w14:paraId="5B907979" w14:textId="005CDAFB" w:rsidR="00062241" w:rsidRDefault="00DD45F5" w:rsidP="00A53B05">
      <w:pPr>
        <w:spacing w:after="0"/>
        <w:rPr>
          <w:noProof w:val="0"/>
        </w:rPr>
      </w:pPr>
      <w:bookmarkStart w:id="92" w:name="_Toc107231890"/>
      <w:r w:rsidRPr="00324E6F">
        <w:lastRenderedPageBreak/>
        <w:t xml:space="preserve">Table </w:t>
      </w:r>
      <w:r w:rsidRPr="00324E6F">
        <w:fldChar w:fldCharType="begin"/>
      </w:r>
      <w:r w:rsidRPr="00324E6F">
        <w:instrText xml:space="preserve"> SEQ Table \* ARABIC </w:instrText>
      </w:r>
      <w:r w:rsidRPr="00324E6F">
        <w:fldChar w:fldCharType="separate"/>
      </w:r>
      <w:r w:rsidR="00EB70E1">
        <w:t>13</w:t>
      </w:r>
      <w:r w:rsidRPr="00324E6F">
        <w:fldChar w:fldCharType="end"/>
      </w:r>
      <w:r w:rsidR="00CF43BA" w:rsidRPr="00324E6F">
        <w:rPr>
          <w:noProof w:val="0"/>
        </w:rPr>
        <w:t xml:space="preserve">. Summary of data gaps in continuous water quality records </w:t>
      </w:r>
      <w:r w:rsidR="00BB34CC" w:rsidRPr="00324E6F">
        <w:rPr>
          <w:noProof w:val="0"/>
        </w:rPr>
        <w:t>for all stations from June 2018 to October 2020.</w:t>
      </w:r>
      <w:bookmarkEnd w:id="92"/>
    </w:p>
    <w:tbl>
      <w:tblPr>
        <w:tblStyle w:val="GridTable1Light"/>
        <w:tblW w:w="0" w:type="auto"/>
        <w:tblLook w:val="04A0" w:firstRow="1" w:lastRow="0" w:firstColumn="1" w:lastColumn="0" w:noHBand="0" w:noVBand="1"/>
      </w:tblPr>
      <w:tblGrid>
        <w:gridCol w:w="1975"/>
        <w:gridCol w:w="2430"/>
        <w:gridCol w:w="2520"/>
        <w:gridCol w:w="2425"/>
      </w:tblGrid>
      <w:tr w:rsidR="00B6095B" w14:paraId="434C6828" w14:textId="77777777" w:rsidTr="00223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509107B9" w14:textId="77777777" w:rsidR="00B6095B" w:rsidRDefault="00B6095B" w:rsidP="00A53B05">
            <w:pPr>
              <w:spacing w:after="0"/>
              <w:rPr>
                <w:noProof w:val="0"/>
              </w:rPr>
            </w:pPr>
            <w:r>
              <w:rPr>
                <w:noProof w:val="0"/>
              </w:rPr>
              <w:t>Parameter</w:t>
            </w:r>
          </w:p>
        </w:tc>
        <w:tc>
          <w:tcPr>
            <w:tcW w:w="2430" w:type="dxa"/>
            <w:vAlign w:val="center"/>
          </w:tcPr>
          <w:p w14:paraId="66E22C35" w14:textId="77777777" w:rsidR="00B6095B" w:rsidRDefault="00B6095B" w:rsidP="00A53B05">
            <w:pPr>
              <w:spacing w:after="0"/>
              <w:cnfStyle w:val="100000000000" w:firstRow="1" w:lastRow="0" w:firstColumn="0" w:lastColumn="0" w:oddVBand="0" w:evenVBand="0" w:oddHBand="0" w:evenHBand="0" w:firstRowFirstColumn="0" w:firstRowLastColumn="0" w:lastRowFirstColumn="0" w:lastRowLastColumn="0"/>
              <w:rPr>
                <w:noProof w:val="0"/>
              </w:rPr>
            </w:pPr>
            <w:r>
              <w:rPr>
                <w:noProof w:val="0"/>
              </w:rPr>
              <w:t>Prosser</w:t>
            </w:r>
          </w:p>
        </w:tc>
        <w:tc>
          <w:tcPr>
            <w:tcW w:w="2520" w:type="dxa"/>
            <w:vAlign w:val="center"/>
          </w:tcPr>
          <w:p w14:paraId="0DC6CB98" w14:textId="77777777" w:rsidR="00B6095B" w:rsidRDefault="00B6095B" w:rsidP="00A53B05">
            <w:pPr>
              <w:spacing w:after="0"/>
              <w:cnfStyle w:val="100000000000" w:firstRow="1" w:lastRow="0" w:firstColumn="0" w:lastColumn="0" w:oddVBand="0" w:evenVBand="0" w:oddHBand="0" w:evenHBand="0" w:firstRowFirstColumn="0" w:firstRowLastColumn="0" w:lastRowFirstColumn="0" w:lastRowLastColumn="0"/>
              <w:rPr>
                <w:noProof w:val="0"/>
              </w:rPr>
            </w:pPr>
            <w:r>
              <w:rPr>
                <w:noProof w:val="0"/>
              </w:rPr>
              <w:t>Kiona</w:t>
            </w:r>
          </w:p>
        </w:tc>
        <w:tc>
          <w:tcPr>
            <w:tcW w:w="2425" w:type="dxa"/>
            <w:vAlign w:val="center"/>
          </w:tcPr>
          <w:p w14:paraId="1E7D2DA2" w14:textId="77777777" w:rsidR="00B6095B" w:rsidRDefault="00B6095B" w:rsidP="00A53B05">
            <w:pPr>
              <w:spacing w:after="0"/>
              <w:cnfStyle w:val="100000000000" w:firstRow="1" w:lastRow="0" w:firstColumn="0" w:lastColumn="0" w:oddVBand="0" w:evenVBand="0" w:oddHBand="0" w:evenHBand="0" w:firstRowFirstColumn="0" w:firstRowLastColumn="0" w:lastRowFirstColumn="0" w:lastRowLastColumn="0"/>
              <w:rPr>
                <w:noProof w:val="0"/>
              </w:rPr>
            </w:pPr>
            <w:r>
              <w:rPr>
                <w:noProof w:val="0"/>
              </w:rPr>
              <w:t>Van Giesen</w:t>
            </w:r>
          </w:p>
        </w:tc>
      </w:tr>
      <w:tr w:rsidR="00B6095B" w14:paraId="252AF656" w14:textId="77777777" w:rsidTr="00223A0C">
        <w:tc>
          <w:tcPr>
            <w:cnfStyle w:val="001000000000" w:firstRow="0" w:lastRow="0" w:firstColumn="1" w:lastColumn="0" w:oddVBand="0" w:evenVBand="0" w:oddHBand="0" w:evenHBand="0" w:firstRowFirstColumn="0" w:firstRowLastColumn="0" w:lastRowFirstColumn="0" w:lastRowLastColumn="0"/>
            <w:tcW w:w="1975" w:type="dxa"/>
            <w:vAlign w:val="center"/>
          </w:tcPr>
          <w:p w14:paraId="6544AB3C" w14:textId="77777777" w:rsidR="00B6095B" w:rsidRPr="00FE31C8" w:rsidRDefault="00B6095B" w:rsidP="00A53B05">
            <w:pPr>
              <w:spacing w:after="0"/>
              <w:rPr>
                <w:b w:val="0"/>
                <w:noProof w:val="0"/>
                <w:sz w:val="22"/>
                <w:szCs w:val="22"/>
              </w:rPr>
            </w:pPr>
            <w:r w:rsidRPr="00FE31C8">
              <w:rPr>
                <w:b w:val="0"/>
                <w:noProof w:val="0"/>
                <w:sz w:val="22"/>
                <w:szCs w:val="22"/>
              </w:rPr>
              <w:t>Temperature</w:t>
            </w:r>
          </w:p>
        </w:tc>
        <w:tc>
          <w:tcPr>
            <w:tcW w:w="2430" w:type="dxa"/>
            <w:vAlign w:val="center"/>
          </w:tcPr>
          <w:p w14:paraId="1669FB6F" w14:textId="77777777" w:rsidR="00B6095B" w:rsidRPr="00FE31C8" w:rsidRDefault="00B6095B" w:rsidP="00A53B05">
            <w:pPr>
              <w:spacing w:after="0"/>
              <w:cnfStyle w:val="000000000000" w:firstRow="0" w:lastRow="0" w:firstColumn="0" w:lastColumn="0" w:oddVBand="0" w:evenVBand="0" w:oddHBand="0" w:evenHBand="0" w:firstRowFirstColumn="0" w:firstRowLastColumn="0" w:lastRowFirstColumn="0" w:lastRowLastColumn="0"/>
              <w:rPr>
                <w:noProof w:val="0"/>
                <w:sz w:val="22"/>
                <w:szCs w:val="22"/>
              </w:rPr>
            </w:pPr>
            <w:r w:rsidRPr="00FE31C8">
              <w:rPr>
                <w:noProof w:val="0"/>
                <w:sz w:val="22"/>
                <w:szCs w:val="22"/>
              </w:rPr>
              <w:t>6/16/20 - 7/21/20</w:t>
            </w:r>
          </w:p>
        </w:tc>
        <w:tc>
          <w:tcPr>
            <w:tcW w:w="2520" w:type="dxa"/>
            <w:vAlign w:val="center"/>
          </w:tcPr>
          <w:p w14:paraId="7ADF949B" w14:textId="77777777" w:rsidR="00B6095B" w:rsidRPr="00FE31C8" w:rsidRDefault="00B6095B" w:rsidP="00A53B05">
            <w:pPr>
              <w:spacing w:after="0"/>
              <w:cnfStyle w:val="000000000000" w:firstRow="0" w:lastRow="0" w:firstColumn="0" w:lastColumn="0" w:oddVBand="0" w:evenVBand="0" w:oddHBand="0" w:evenHBand="0" w:firstRowFirstColumn="0" w:firstRowLastColumn="0" w:lastRowFirstColumn="0" w:lastRowLastColumn="0"/>
              <w:rPr>
                <w:noProof w:val="0"/>
                <w:sz w:val="22"/>
                <w:szCs w:val="22"/>
              </w:rPr>
            </w:pPr>
            <w:r w:rsidRPr="00FE31C8">
              <w:rPr>
                <w:noProof w:val="0"/>
                <w:sz w:val="22"/>
                <w:szCs w:val="22"/>
              </w:rPr>
              <w:t>10/14/19 – 11/5/19</w:t>
            </w:r>
          </w:p>
        </w:tc>
        <w:tc>
          <w:tcPr>
            <w:tcW w:w="2425" w:type="dxa"/>
            <w:vAlign w:val="center"/>
          </w:tcPr>
          <w:p w14:paraId="6E5502DB" w14:textId="7A9FAF6D" w:rsidR="00B6095B" w:rsidRPr="00FE31C8" w:rsidRDefault="00B6095B" w:rsidP="00A53B05">
            <w:pPr>
              <w:spacing w:after="0"/>
              <w:cnfStyle w:val="000000000000" w:firstRow="0" w:lastRow="0" w:firstColumn="0" w:lastColumn="0" w:oddVBand="0" w:evenVBand="0" w:oddHBand="0" w:evenHBand="0" w:firstRowFirstColumn="0" w:firstRowLastColumn="0" w:lastRowFirstColumn="0" w:lastRowLastColumn="0"/>
              <w:rPr>
                <w:noProof w:val="0"/>
                <w:sz w:val="22"/>
                <w:szCs w:val="22"/>
              </w:rPr>
            </w:pPr>
            <w:r w:rsidRPr="00FE31C8">
              <w:rPr>
                <w:noProof w:val="0"/>
                <w:sz w:val="22"/>
                <w:szCs w:val="22"/>
              </w:rPr>
              <w:t>11/2</w:t>
            </w:r>
            <w:r w:rsidR="00736C88">
              <w:rPr>
                <w:noProof w:val="0"/>
                <w:sz w:val="22"/>
                <w:szCs w:val="22"/>
              </w:rPr>
              <w:t>8</w:t>
            </w:r>
            <w:r w:rsidRPr="00FE31C8">
              <w:rPr>
                <w:noProof w:val="0"/>
                <w:sz w:val="22"/>
                <w:szCs w:val="22"/>
              </w:rPr>
              <w:t>/18 – 12/10/18</w:t>
            </w:r>
          </w:p>
          <w:p w14:paraId="4E5B71D6" w14:textId="5B19E9FF" w:rsidR="00B6095B" w:rsidRPr="00FE31C8" w:rsidRDefault="00B6095B" w:rsidP="00A53B05">
            <w:pPr>
              <w:spacing w:after="0"/>
              <w:cnfStyle w:val="000000000000" w:firstRow="0" w:lastRow="0" w:firstColumn="0" w:lastColumn="0" w:oddVBand="0" w:evenVBand="0" w:oddHBand="0" w:evenHBand="0" w:firstRowFirstColumn="0" w:firstRowLastColumn="0" w:lastRowFirstColumn="0" w:lastRowLastColumn="0"/>
              <w:rPr>
                <w:noProof w:val="0"/>
                <w:sz w:val="22"/>
                <w:szCs w:val="22"/>
              </w:rPr>
            </w:pPr>
            <w:r w:rsidRPr="00FE31C8">
              <w:rPr>
                <w:noProof w:val="0"/>
                <w:sz w:val="22"/>
                <w:szCs w:val="22"/>
              </w:rPr>
              <w:t>12/</w:t>
            </w:r>
            <w:r w:rsidR="001E477C">
              <w:rPr>
                <w:noProof w:val="0"/>
                <w:sz w:val="22"/>
                <w:szCs w:val="22"/>
              </w:rPr>
              <w:t>19</w:t>
            </w:r>
            <w:r w:rsidRPr="00FE31C8">
              <w:rPr>
                <w:noProof w:val="0"/>
                <w:sz w:val="22"/>
                <w:szCs w:val="22"/>
              </w:rPr>
              <w:t>/18 – 1/16/19</w:t>
            </w:r>
          </w:p>
        </w:tc>
      </w:tr>
      <w:tr w:rsidR="00B6095B" w14:paraId="6A2BF752" w14:textId="77777777" w:rsidTr="00223A0C">
        <w:tc>
          <w:tcPr>
            <w:cnfStyle w:val="001000000000" w:firstRow="0" w:lastRow="0" w:firstColumn="1" w:lastColumn="0" w:oddVBand="0" w:evenVBand="0" w:oddHBand="0" w:evenHBand="0" w:firstRowFirstColumn="0" w:firstRowLastColumn="0" w:lastRowFirstColumn="0" w:lastRowLastColumn="0"/>
            <w:tcW w:w="1975" w:type="dxa"/>
            <w:vAlign w:val="center"/>
          </w:tcPr>
          <w:p w14:paraId="7C3901AD" w14:textId="77777777" w:rsidR="00B6095B" w:rsidRPr="00FE31C8" w:rsidRDefault="00B6095B" w:rsidP="00A53B05">
            <w:pPr>
              <w:spacing w:after="0"/>
              <w:rPr>
                <w:b w:val="0"/>
                <w:noProof w:val="0"/>
                <w:sz w:val="22"/>
                <w:szCs w:val="22"/>
              </w:rPr>
            </w:pPr>
            <w:r w:rsidRPr="00FE31C8">
              <w:rPr>
                <w:b w:val="0"/>
                <w:noProof w:val="0"/>
                <w:sz w:val="22"/>
                <w:szCs w:val="22"/>
              </w:rPr>
              <w:t>Dissolved Oxygen</w:t>
            </w:r>
          </w:p>
        </w:tc>
        <w:tc>
          <w:tcPr>
            <w:tcW w:w="2430" w:type="dxa"/>
            <w:vAlign w:val="center"/>
          </w:tcPr>
          <w:p w14:paraId="32025225" w14:textId="77777777" w:rsidR="00B6095B" w:rsidRPr="00FE31C8" w:rsidRDefault="00B6095B" w:rsidP="00A53B05">
            <w:pPr>
              <w:spacing w:after="0"/>
              <w:cnfStyle w:val="000000000000" w:firstRow="0" w:lastRow="0" w:firstColumn="0" w:lastColumn="0" w:oddVBand="0" w:evenVBand="0" w:oddHBand="0" w:evenHBand="0" w:firstRowFirstColumn="0" w:firstRowLastColumn="0" w:lastRowFirstColumn="0" w:lastRowLastColumn="0"/>
              <w:rPr>
                <w:noProof w:val="0"/>
                <w:sz w:val="22"/>
                <w:szCs w:val="22"/>
              </w:rPr>
            </w:pPr>
            <w:r w:rsidRPr="00FE31C8">
              <w:rPr>
                <w:noProof w:val="0"/>
                <w:sz w:val="22"/>
                <w:szCs w:val="22"/>
              </w:rPr>
              <w:t>6/16/20 – 7/21/20</w:t>
            </w:r>
          </w:p>
        </w:tc>
        <w:tc>
          <w:tcPr>
            <w:tcW w:w="2520" w:type="dxa"/>
            <w:vAlign w:val="center"/>
          </w:tcPr>
          <w:p w14:paraId="1E161881" w14:textId="77777777" w:rsidR="00B6095B" w:rsidRPr="00FE31C8" w:rsidRDefault="00B6095B" w:rsidP="00A53B05">
            <w:pPr>
              <w:spacing w:after="0"/>
              <w:cnfStyle w:val="000000000000" w:firstRow="0" w:lastRow="0" w:firstColumn="0" w:lastColumn="0" w:oddVBand="0" w:evenVBand="0" w:oddHBand="0" w:evenHBand="0" w:firstRowFirstColumn="0" w:firstRowLastColumn="0" w:lastRowFirstColumn="0" w:lastRowLastColumn="0"/>
              <w:rPr>
                <w:noProof w:val="0"/>
                <w:sz w:val="22"/>
                <w:szCs w:val="22"/>
              </w:rPr>
            </w:pPr>
            <w:r w:rsidRPr="00FE31C8">
              <w:rPr>
                <w:noProof w:val="0"/>
                <w:sz w:val="22"/>
                <w:szCs w:val="22"/>
              </w:rPr>
              <w:t>10/14/19-11/5/19</w:t>
            </w:r>
          </w:p>
          <w:p w14:paraId="50B6D624" w14:textId="0C32D027" w:rsidR="00B6095B" w:rsidRPr="00FE31C8" w:rsidRDefault="00B6095B" w:rsidP="00A53B05">
            <w:pPr>
              <w:spacing w:after="0"/>
              <w:cnfStyle w:val="000000000000" w:firstRow="0" w:lastRow="0" w:firstColumn="0" w:lastColumn="0" w:oddVBand="0" w:evenVBand="0" w:oddHBand="0" w:evenHBand="0" w:firstRowFirstColumn="0" w:firstRowLastColumn="0" w:lastRowFirstColumn="0" w:lastRowLastColumn="0"/>
              <w:rPr>
                <w:noProof w:val="0"/>
                <w:sz w:val="22"/>
                <w:szCs w:val="22"/>
              </w:rPr>
            </w:pPr>
            <w:r w:rsidRPr="00FE31C8">
              <w:rPr>
                <w:noProof w:val="0"/>
                <w:sz w:val="22"/>
                <w:szCs w:val="22"/>
              </w:rPr>
              <w:t xml:space="preserve">2/14/20 – </w:t>
            </w:r>
            <w:r w:rsidR="007B6FE8">
              <w:rPr>
                <w:noProof w:val="0"/>
                <w:sz w:val="22"/>
                <w:szCs w:val="22"/>
              </w:rPr>
              <w:t>3/5</w:t>
            </w:r>
            <w:r w:rsidRPr="00FE31C8">
              <w:rPr>
                <w:noProof w:val="0"/>
                <w:sz w:val="22"/>
                <w:szCs w:val="22"/>
              </w:rPr>
              <w:t>/20</w:t>
            </w:r>
          </w:p>
          <w:p w14:paraId="114215A6" w14:textId="14682CF5" w:rsidR="00B6095B" w:rsidRPr="00FE31C8" w:rsidRDefault="00B6095B" w:rsidP="00A53B05">
            <w:pPr>
              <w:spacing w:after="0"/>
              <w:cnfStyle w:val="000000000000" w:firstRow="0" w:lastRow="0" w:firstColumn="0" w:lastColumn="0" w:oddVBand="0" w:evenVBand="0" w:oddHBand="0" w:evenHBand="0" w:firstRowFirstColumn="0" w:firstRowLastColumn="0" w:lastRowFirstColumn="0" w:lastRowLastColumn="0"/>
              <w:rPr>
                <w:noProof w:val="0"/>
                <w:sz w:val="22"/>
                <w:szCs w:val="22"/>
              </w:rPr>
            </w:pPr>
          </w:p>
        </w:tc>
        <w:tc>
          <w:tcPr>
            <w:tcW w:w="2425" w:type="dxa"/>
            <w:vAlign w:val="center"/>
          </w:tcPr>
          <w:p w14:paraId="2F452A5E" w14:textId="129F9F2C" w:rsidR="00B6095B" w:rsidRPr="00FE31C8" w:rsidRDefault="00B6095B" w:rsidP="00A53B05">
            <w:pPr>
              <w:spacing w:after="0"/>
              <w:cnfStyle w:val="000000000000" w:firstRow="0" w:lastRow="0" w:firstColumn="0" w:lastColumn="0" w:oddVBand="0" w:evenVBand="0" w:oddHBand="0" w:evenHBand="0" w:firstRowFirstColumn="0" w:firstRowLastColumn="0" w:lastRowFirstColumn="0" w:lastRowLastColumn="0"/>
              <w:rPr>
                <w:noProof w:val="0"/>
                <w:sz w:val="22"/>
                <w:szCs w:val="22"/>
              </w:rPr>
            </w:pPr>
            <w:r w:rsidRPr="00FE31C8">
              <w:rPr>
                <w:noProof w:val="0"/>
                <w:sz w:val="22"/>
                <w:szCs w:val="22"/>
              </w:rPr>
              <w:t>11/2</w:t>
            </w:r>
            <w:r w:rsidR="001E477C">
              <w:rPr>
                <w:noProof w:val="0"/>
                <w:sz w:val="22"/>
                <w:szCs w:val="22"/>
              </w:rPr>
              <w:t>8</w:t>
            </w:r>
            <w:r w:rsidRPr="00FE31C8">
              <w:rPr>
                <w:noProof w:val="0"/>
                <w:sz w:val="22"/>
                <w:szCs w:val="22"/>
              </w:rPr>
              <w:t>/18 – 12/10/18</w:t>
            </w:r>
          </w:p>
          <w:p w14:paraId="0B77204F" w14:textId="7B915CBC" w:rsidR="00B6095B" w:rsidRPr="00FE31C8" w:rsidRDefault="00B6095B" w:rsidP="00A53B05">
            <w:pPr>
              <w:spacing w:after="0"/>
              <w:cnfStyle w:val="000000000000" w:firstRow="0" w:lastRow="0" w:firstColumn="0" w:lastColumn="0" w:oddVBand="0" w:evenVBand="0" w:oddHBand="0" w:evenHBand="0" w:firstRowFirstColumn="0" w:firstRowLastColumn="0" w:lastRowFirstColumn="0" w:lastRowLastColumn="0"/>
              <w:rPr>
                <w:noProof w:val="0"/>
                <w:sz w:val="22"/>
                <w:szCs w:val="22"/>
              </w:rPr>
            </w:pPr>
            <w:r w:rsidRPr="00FE31C8">
              <w:rPr>
                <w:noProof w:val="0"/>
                <w:sz w:val="22"/>
                <w:szCs w:val="22"/>
              </w:rPr>
              <w:t>12/</w:t>
            </w:r>
            <w:r w:rsidR="001E477C">
              <w:rPr>
                <w:noProof w:val="0"/>
                <w:sz w:val="22"/>
                <w:szCs w:val="22"/>
              </w:rPr>
              <w:t>27</w:t>
            </w:r>
            <w:r w:rsidRPr="00FE31C8">
              <w:rPr>
                <w:noProof w:val="0"/>
                <w:sz w:val="22"/>
                <w:szCs w:val="22"/>
              </w:rPr>
              <w:t>/18 – 1/16/19</w:t>
            </w:r>
          </w:p>
          <w:p w14:paraId="741F271A" w14:textId="39771826" w:rsidR="00B6095B" w:rsidRPr="00FE31C8" w:rsidRDefault="00B6095B" w:rsidP="00A53B05">
            <w:pPr>
              <w:spacing w:after="0"/>
              <w:cnfStyle w:val="000000000000" w:firstRow="0" w:lastRow="0" w:firstColumn="0" w:lastColumn="0" w:oddVBand="0" w:evenVBand="0" w:oddHBand="0" w:evenHBand="0" w:firstRowFirstColumn="0" w:firstRowLastColumn="0" w:lastRowFirstColumn="0" w:lastRowLastColumn="0"/>
              <w:rPr>
                <w:noProof w:val="0"/>
                <w:sz w:val="22"/>
                <w:szCs w:val="22"/>
              </w:rPr>
            </w:pPr>
            <w:r w:rsidRPr="00FE31C8">
              <w:rPr>
                <w:noProof w:val="0"/>
                <w:sz w:val="22"/>
                <w:szCs w:val="22"/>
              </w:rPr>
              <w:t>6/1</w:t>
            </w:r>
            <w:r w:rsidR="001E477C">
              <w:rPr>
                <w:noProof w:val="0"/>
                <w:sz w:val="22"/>
                <w:szCs w:val="22"/>
              </w:rPr>
              <w:t>1</w:t>
            </w:r>
            <w:r w:rsidRPr="00FE31C8">
              <w:rPr>
                <w:noProof w:val="0"/>
                <w:sz w:val="22"/>
                <w:szCs w:val="22"/>
              </w:rPr>
              <w:t xml:space="preserve">/19 – </w:t>
            </w:r>
            <w:r w:rsidR="00AB367E">
              <w:rPr>
                <w:noProof w:val="0"/>
                <w:sz w:val="22"/>
                <w:szCs w:val="22"/>
              </w:rPr>
              <w:t>10/31/20</w:t>
            </w:r>
          </w:p>
        </w:tc>
      </w:tr>
      <w:tr w:rsidR="00B6095B" w14:paraId="0CE61729" w14:textId="77777777" w:rsidTr="00223A0C">
        <w:tc>
          <w:tcPr>
            <w:cnfStyle w:val="001000000000" w:firstRow="0" w:lastRow="0" w:firstColumn="1" w:lastColumn="0" w:oddVBand="0" w:evenVBand="0" w:oddHBand="0" w:evenHBand="0" w:firstRowFirstColumn="0" w:firstRowLastColumn="0" w:lastRowFirstColumn="0" w:lastRowLastColumn="0"/>
            <w:tcW w:w="1975" w:type="dxa"/>
            <w:vAlign w:val="center"/>
          </w:tcPr>
          <w:p w14:paraId="33BBEDC4" w14:textId="77777777" w:rsidR="00B6095B" w:rsidRPr="00FE31C8" w:rsidRDefault="00B6095B" w:rsidP="00A53B05">
            <w:pPr>
              <w:spacing w:after="0"/>
              <w:rPr>
                <w:b w:val="0"/>
                <w:noProof w:val="0"/>
                <w:sz w:val="22"/>
                <w:szCs w:val="22"/>
              </w:rPr>
            </w:pPr>
            <w:r w:rsidRPr="00FE31C8">
              <w:rPr>
                <w:b w:val="0"/>
                <w:noProof w:val="0"/>
                <w:sz w:val="22"/>
                <w:szCs w:val="22"/>
              </w:rPr>
              <w:t>Specific Conductance</w:t>
            </w:r>
          </w:p>
        </w:tc>
        <w:tc>
          <w:tcPr>
            <w:tcW w:w="2430" w:type="dxa"/>
            <w:vAlign w:val="center"/>
          </w:tcPr>
          <w:p w14:paraId="4B9D3E09" w14:textId="77777777" w:rsidR="00B6095B" w:rsidRPr="00FE31C8" w:rsidRDefault="00B6095B" w:rsidP="00A53B05">
            <w:pPr>
              <w:spacing w:after="0"/>
              <w:cnfStyle w:val="000000000000" w:firstRow="0" w:lastRow="0" w:firstColumn="0" w:lastColumn="0" w:oddVBand="0" w:evenVBand="0" w:oddHBand="0" w:evenHBand="0" w:firstRowFirstColumn="0" w:firstRowLastColumn="0" w:lastRowFirstColumn="0" w:lastRowLastColumn="0"/>
              <w:rPr>
                <w:noProof w:val="0"/>
                <w:sz w:val="22"/>
                <w:szCs w:val="22"/>
              </w:rPr>
            </w:pPr>
            <w:r w:rsidRPr="00FE31C8">
              <w:rPr>
                <w:noProof w:val="0"/>
                <w:sz w:val="22"/>
                <w:szCs w:val="22"/>
              </w:rPr>
              <w:t>6/16/20 – 7/21/20</w:t>
            </w:r>
          </w:p>
        </w:tc>
        <w:tc>
          <w:tcPr>
            <w:tcW w:w="2520" w:type="dxa"/>
            <w:vAlign w:val="center"/>
          </w:tcPr>
          <w:p w14:paraId="6A61C432" w14:textId="77777777" w:rsidR="00B6095B" w:rsidRPr="00FE31C8" w:rsidRDefault="00223A0C" w:rsidP="00A53B05">
            <w:pPr>
              <w:spacing w:after="0"/>
              <w:cnfStyle w:val="000000000000" w:firstRow="0" w:lastRow="0" w:firstColumn="0" w:lastColumn="0" w:oddVBand="0" w:evenVBand="0" w:oddHBand="0" w:evenHBand="0" w:firstRowFirstColumn="0" w:firstRowLastColumn="0" w:lastRowFirstColumn="0" w:lastRowLastColumn="0"/>
              <w:rPr>
                <w:noProof w:val="0"/>
                <w:sz w:val="22"/>
                <w:szCs w:val="22"/>
              </w:rPr>
            </w:pPr>
            <w:r>
              <w:rPr>
                <w:noProof w:val="0"/>
                <w:sz w:val="22"/>
                <w:szCs w:val="22"/>
              </w:rPr>
              <w:t>10/14/19 – 11/5/19</w:t>
            </w:r>
          </w:p>
        </w:tc>
        <w:tc>
          <w:tcPr>
            <w:tcW w:w="2425" w:type="dxa"/>
            <w:vAlign w:val="center"/>
          </w:tcPr>
          <w:p w14:paraId="43B0A5B4" w14:textId="66B499A4" w:rsidR="00B6095B" w:rsidRPr="00FE31C8" w:rsidRDefault="00B6095B" w:rsidP="00A53B05">
            <w:pPr>
              <w:spacing w:after="0"/>
              <w:cnfStyle w:val="000000000000" w:firstRow="0" w:lastRow="0" w:firstColumn="0" w:lastColumn="0" w:oddVBand="0" w:evenVBand="0" w:oddHBand="0" w:evenHBand="0" w:firstRowFirstColumn="0" w:firstRowLastColumn="0" w:lastRowFirstColumn="0" w:lastRowLastColumn="0"/>
              <w:rPr>
                <w:noProof w:val="0"/>
                <w:sz w:val="22"/>
                <w:szCs w:val="22"/>
              </w:rPr>
            </w:pPr>
            <w:r w:rsidRPr="00FE31C8">
              <w:rPr>
                <w:noProof w:val="0"/>
                <w:sz w:val="22"/>
                <w:szCs w:val="22"/>
              </w:rPr>
              <w:t>11/</w:t>
            </w:r>
            <w:r w:rsidR="00855F6A" w:rsidRPr="00FE31C8">
              <w:rPr>
                <w:noProof w:val="0"/>
                <w:sz w:val="22"/>
                <w:szCs w:val="22"/>
              </w:rPr>
              <w:t>2</w:t>
            </w:r>
            <w:r w:rsidR="00855F6A">
              <w:rPr>
                <w:noProof w:val="0"/>
                <w:sz w:val="22"/>
                <w:szCs w:val="22"/>
              </w:rPr>
              <w:t>8</w:t>
            </w:r>
            <w:r w:rsidRPr="00FE31C8">
              <w:rPr>
                <w:noProof w:val="0"/>
                <w:sz w:val="22"/>
                <w:szCs w:val="22"/>
              </w:rPr>
              <w:t>/18 – 12/10/18</w:t>
            </w:r>
          </w:p>
          <w:p w14:paraId="6AD1C7AD" w14:textId="28E62F0A" w:rsidR="00B6095B" w:rsidRPr="00FE31C8" w:rsidRDefault="00B6095B" w:rsidP="00A53B05">
            <w:pPr>
              <w:spacing w:after="0"/>
              <w:cnfStyle w:val="000000000000" w:firstRow="0" w:lastRow="0" w:firstColumn="0" w:lastColumn="0" w:oddVBand="0" w:evenVBand="0" w:oddHBand="0" w:evenHBand="0" w:firstRowFirstColumn="0" w:firstRowLastColumn="0" w:lastRowFirstColumn="0" w:lastRowLastColumn="0"/>
              <w:rPr>
                <w:noProof w:val="0"/>
                <w:sz w:val="22"/>
                <w:szCs w:val="22"/>
              </w:rPr>
            </w:pPr>
            <w:r w:rsidRPr="00FE31C8">
              <w:rPr>
                <w:noProof w:val="0"/>
                <w:sz w:val="22"/>
                <w:szCs w:val="22"/>
              </w:rPr>
              <w:t>12/</w:t>
            </w:r>
            <w:r w:rsidR="00855F6A" w:rsidRPr="00FE31C8">
              <w:rPr>
                <w:noProof w:val="0"/>
                <w:sz w:val="22"/>
                <w:szCs w:val="22"/>
              </w:rPr>
              <w:t>3</w:t>
            </w:r>
            <w:r w:rsidR="00855F6A">
              <w:rPr>
                <w:noProof w:val="0"/>
                <w:sz w:val="22"/>
                <w:szCs w:val="22"/>
              </w:rPr>
              <w:t>1</w:t>
            </w:r>
            <w:r w:rsidRPr="00FE31C8">
              <w:rPr>
                <w:noProof w:val="0"/>
                <w:sz w:val="22"/>
                <w:szCs w:val="22"/>
              </w:rPr>
              <w:t>/18 – 1/16/19</w:t>
            </w:r>
          </w:p>
        </w:tc>
      </w:tr>
      <w:tr w:rsidR="00B6095B" w14:paraId="2322713E" w14:textId="77777777" w:rsidTr="00223A0C">
        <w:tc>
          <w:tcPr>
            <w:cnfStyle w:val="001000000000" w:firstRow="0" w:lastRow="0" w:firstColumn="1" w:lastColumn="0" w:oddVBand="0" w:evenVBand="0" w:oddHBand="0" w:evenHBand="0" w:firstRowFirstColumn="0" w:firstRowLastColumn="0" w:lastRowFirstColumn="0" w:lastRowLastColumn="0"/>
            <w:tcW w:w="1975" w:type="dxa"/>
            <w:vAlign w:val="center"/>
          </w:tcPr>
          <w:p w14:paraId="7213352A" w14:textId="77777777" w:rsidR="00B6095B" w:rsidRPr="00FE31C8" w:rsidRDefault="00B6095B" w:rsidP="00A53B05">
            <w:pPr>
              <w:spacing w:after="0"/>
              <w:rPr>
                <w:b w:val="0"/>
                <w:noProof w:val="0"/>
                <w:sz w:val="22"/>
                <w:szCs w:val="22"/>
              </w:rPr>
            </w:pPr>
            <w:r w:rsidRPr="00FE31C8">
              <w:rPr>
                <w:b w:val="0"/>
                <w:noProof w:val="0"/>
                <w:sz w:val="22"/>
                <w:szCs w:val="22"/>
              </w:rPr>
              <w:t>pH</w:t>
            </w:r>
          </w:p>
        </w:tc>
        <w:tc>
          <w:tcPr>
            <w:tcW w:w="2430" w:type="dxa"/>
            <w:vAlign w:val="center"/>
          </w:tcPr>
          <w:p w14:paraId="65EB9214" w14:textId="21A7662E" w:rsidR="00B6095B" w:rsidRPr="00FE31C8" w:rsidRDefault="009E42C6" w:rsidP="00A53B05">
            <w:pPr>
              <w:spacing w:after="0"/>
              <w:cnfStyle w:val="000000000000" w:firstRow="0" w:lastRow="0" w:firstColumn="0" w:lastColumn="0" w:oddVBand="0" w:evenVBand="0" w:oddHBand="0" w:evenHBand="0" w:firstRowFirstColumn="0" w:firstRowLastColumn="0" w:lastRowFirstColumn="0" w:lastRowLastColumn="0"/>
              <w:rPr>
                <w:noProof w:val="0"/>
                <w:sz w:val="22"/>
                <w:szCs w:val="22"/>
              </w:rPr>
            </w:pPr>
            <w:r>
              <w:rPr>
                <w:noProof w:val="0"/>
                <w:sz w:val="22"/>
                <w:szCs w:val="22"/>
              </w:rPr>
              <w:t>4</w:t>
            </w:r>
            <w:r w:rsidR="00B6095B" w:rsidRPr="00FE31C8">
              <w:rPr>
                <w:noProof w:val="0"/>
                <w:sz w:val="22"/>
                <w:szCs w:val="22"/>
              </w:rPr>
              <w:t>/14/19 – 6/26/19</w:t>
            </w:r>
          </w:p>
          <w:p w14:paraId="194FF2FE" w14:textId="77777777" w:rsidR="00B6095B" w:rsidRPr="00FE31C8" w:rsidRDefault="00B6095B" w:rsidP="00A53B05">
            <w:pPr>
              <w:spacing w:after="0"/>
              <w:cnfStyle w:val="000000000000" w:firstRow="0" w:lastRow="0" w:firstColumn="0" w:lastColumn="0" w:oddVBand="0" w:evenVBand="0" w:oddHBand="0" w:evenHBand="0" w:firstRowFirstColumn="0" w:firstRowLastColumn="0" w:lastRowFirstColumn="0" w:lastRowLastColumn="0"/>
              <w:rPr>
                <w:noProof w:val="0"/>
                <w:sz w:val="22"/>
                <w:szCs w:val="22"/>
              </w:rPr>
            </w:pPr>
            <w:r w:rsidRPr="00FE31C8">
              <w:rPr>
                <w:noProof w:val="0"/>
                <w:sz w:val="22"/>
                <w:szCs w:val="22"/>
              </w:rPr>
              <w:t>6/16/20 – 7/21/20</w:t>
            </w:r>
          </w:p>
        </w:tc>
        <w:tc>
          <w:tcPr>
            <w:tcW w:w="2520" w:type="dxa"/>
            <w:vAlign w:val="center"/>
          </w:tcPr>
          <w:p w14:paraId="2B29B911" w14:textId="77777777" w:rsidR="00FE31C8" w:rsidRPr="00FE31C8" w:rsidRDefault="00FE31C8" w:rsidP="00FE31C8">
            <w:pPr>
              <w:spacing w:after="0"/>
              <w:cnfStyle w:val="000000000000" w:firstRow="0" w:lastRow="0" w:firstColumn="0" w:lastColumn="0" w:oddVBand="0" w:evenVBand="0" w:oddHBand="0" w:evenHBand="0" w:firstRowFirstColumn="0" w:firstRowLastColumn="0" w:lastRowFirstColumn="0" w:lastRowLastColumn="0"/>
              <w:rPr>
                <w:noProof w:val="0"/>
                <w:sz w:val="22"/>
                <w:szCs w:val="22"/>
              </w:rPr>
            </w:pPr>
            <w:r w:rsidRPr="00FE31C8">
              <w:rPr>
                <w:noProof w:val="0"/>
                <w:sz w:val="22"/>
                <w:szCs w:val="22"/>
              </w:rPr>
              <w:t>10/14/19 – 11/5/19</w:t>
            </w:r>
          </w:p>
          <w:p w14:paraId="7AAD7CE4" w14:textId="2E07BA7E" w:rsidR="00B6095B" w:rsidRPr="00FE31C8" w:rsidRDefault="00223A0C" w:rsidP="00A53B05">
            <w:pPr>
              <w:spacing w:after="0"/>
              <w:cnfStyle w:val="000000000000" w:firstRow="0" w:lastRow="0" w:firstColumn="0" w:lastColumn="0" w:oddVBand="0" w:evenVBand="0" w:oddHBand="0" w:evenHBand="0" w:firstRowFirstColumn="0" w:firstRowLastColumn="0" w:lastRowFirstColumn="0" w:lastRowLastColumn="0"/>
              <w:rPr>
                <w:noProof w:val="0"/>
                <w:sz w:val="22"/>
                <w:szCs w:val="22"/>
              </w:rPr>
            </w:pPr>
            <w:r>
              <w:rPr>
                <w:noProof w:val="0"/>
                <w:sz w:val="22"/>
                <w:szCs w:val="22"/>
              </w:rPr>
              <w:t>3/3/20 – 4/</w:t>
            </w:r>
            <w:r w:rsidR="007A2C6F">
              <w:rPr>
                <w:noProof w:val="0"/>
                <w:sz w:val="22"/>
                <w:szCs w:val="22"/>
              </w:rPr>
              <w:t>8</w:t>
            </w:r>
            <w:r>
              <w:rPr>
                <w:noProof w:val="0"/>
                <w:sz w:val="22"/>
                <w:szCs w:val="22"/>
              </w:rPr>
              <w:t>/20</w:t>
            </w:r>
          </w:p>
        </w:tc>
        <w:tc>
          <w:tcPr>
            <w:tcW w:w="2425" w:type="dxa"/>
            <w:vAlign w:val="center"/>
          </w:tcPr>
          <w:p w14:paraId="6C9D2E1D" w14:textId="70F17844" w:rsidR="00B6095B" w:rsidRPr="00FE31C8" w:rsidRDefault="00B6095B" w:rsidP="00A53B05">
            <w:pPr>
              <w:spacing w:after="0"/>
              <w:cnfStyle w:val="000000000000" w:firstRow="0" w:lastRow="0" w:firstColumn="0" w:lastColumn="0" w:oddVBand="0" w:evenVBand="0" w:oddHBand="0" w:evenHBand="0" w:firstRowFirstColumn="0" w:firstRowLastColumn="0" w:lastRowFirstColumn="0" w:lastRowLastColumn="0"/>
              <w:rPr>
                <w:noProof w:val="0"/>
                <w:sz w:val="22"/>
                <w:szCs w:val="22"/>
              </w:rPr>
            </w:pPr>
            <w:r w:rsidRPr="00FE31C8">
              <w:rPr>
                <w:noProof w:val="0"/>
                <w:sz w:val="22"/>
                <w:szCs w:val="22"/>
              </w:rPr>
              <w:t>11/6/18 – 4/</w:t>
            </w:r>
            <w:r w:rsidR="00855F6A">
              <w:rPr>
                <w:noProof w:val="0"/>
                <w:sz w:val="22"/>
                <w:szCs w:val="22"/>
              </w:rPr>
              <w:t>3</w:t>
            </w:r>
            <w:r w:rsidRPr="00FE31C8">
              <w:rPr>
                <w:noProof w:val="0"/>
                <w:sz w:val="22"/>
                <w:szCs w:val="22"/>
              </w:rPr>
              <w:t>/19</w:t>
            </w:r>
          </w:p>
          <w:p w14:paraId="64FEEEF7" w14:textId="49E190EE" w:rsidR="00B6095B" w:rsidRPr="00FE31C8" w:rsidRDefault="00B6095B" w:rsidP="00A53B05">
            <w:pPr>
              <w:spacing w:after="0"/>
              <w:cnfStyle w:val="000000000000" w:firstRow="0" w:lastRow="0" w:firstColumn="0" w:lastColumn="0" w:oddVBand="0" w:evenVBand="0" w:oddHBand="0" w:evenHBand="0" w:firstRowFirstColumn="0" w:firstRowLastColumn="0" w:lastRowFirstColumn="0" w:lastRowLastColumn="0"/>
              <w:rPr>
                <w:noProof w:val="0"/>
                <w:sz w:val="22"/>
                <w:szCs w:val="22"/>
              </w:rPr>
            </w:pPr>
            <w:r w:rsidRPr="00FE31C8">
              <w:rPr>
                <w:noProof w:val="0"/>
                <w:sz w:val="22"/>
                <w:szCs w:val="22"/>
              </w:rPr>
              <w:t>6/</w:t>
            </w:r>
            <w:r w:rsidR="00855F6A">
              <w:rPr>
                <w:noProof w:val="0"/>
                <w:sz w:val="22"/>
                <w:szCs w:val="22"/>
              </w:rPr>
              <w:t>19</w:t>
            </w:r>
            <w:r w:rsidRPr="00FE31C8">
              <w:rPr>
                <w:noProof w:val="0"/>
                <w:sz w:val="22"/>
                <w:szCs w:val="22"/>
              </w:rPr>
              <w:t>/19 – 6/</w:t>
            </w:r>
            <w:r w:rsidR="00855F6A" w:rsidRPr="00FE31C8">
              <w:rPr>
                <w:noProof w:val="0"/>
                <w:sz w:val="22"/>
                <w:szCs w:val="22"/>
              </w:rPr>
              <w:t>2</w:t>
            </w:r>
            <w:r w:rsidR="00855F6A">
              <w:rPr>
                <w:noProof w:val="0"/>
                <w:sz w:val="22"/>
                <w:szCs w:val="22"/>
              </w:rPr>
              <w:t>4</w:t>
            </w:r>
            <w:r w:rsidRPr="00FE31C8">
              <w:rPr>
                <w:noProof w:val="0"/>
                <w:sz w:val="22"/>
                <w:szCs w:val="22"/>
              </w:rPr>
              <w:t>/19</w:t>
            </w:r>
          </w:p>
        </w:tc>
      </w:tr>
      <w:tr w:rsidR="00FE31C8" w14:paraId="31003E18" w14:textId="77777777" w:rsidTr="00223A0C">
        <w:tc>
          <w:tcPr>
            <w:cnfStyle w:val="001000000000" w:firstRow="0" w:lastRow="0" w:firstColumn="1" w:lastColumn="0" w:oddVBand="0" w:evenVBand="0" w:oddHBand="0" w:evenHBand="0" w:firstRowFirstColumn="0" w:firstRowLastColumn="0" w:lastRowFirstColumn="0" w:lastRowLastColumn="0"/>
            <w:tcW w:w="1975" w:type="dxa"/>
            <w:vAlign w:val="center"/>
          </w:tcPr>
          <w:p w14:paraId="7B5F267F" w14:textId="77777777" w:rsidR="00FE31C8" w:rsidRPr="00FE31C8" w:rsidRDefault="00FE31C8" w:rsidP="00FE31C8">
            <w:pPr>
              <w:spacing w:after="0"/>
              <w:rPr>
                <w:b w:val="0"/>
                <w:noProof w:val="0"/>
                <w:sz w:val="22"/>
                <w:szCs w:val="22"/>
              </w:rPr>
            </w:pPr>
            <w:r w:rsidRPr="00FE31C8">
              <w:rPr>
                <w:b w:val="0"/>
                <w:noProof w:val="0"/>
                <w:sz w:val="22"/>
                <w:szCs w:val="22"/>
              </w:rPr>
              <w:t>Turbidity</w:t>
            </w:r>
          </w:p>
        </w:tc>
        <w:tc>
          <w:tcPr>
            <w:tcW w:w="2430" w:type="dxa"/>
            <w:vAlign w:val="center"/>
          </w:tcPr>
          <w:p w14:paraId="0C54C136" w14:textId="77777777" w:rsidR="00FE31C8" w:rsidRPr="00FE31C8" w:rsidRDefault="00FE31C8" w:rsidP="00FE31C8">
            <w:pPr>
              <w:spacing w:after="0"/>
              <w:cnfStyle w:val="000000000000" w:firstRow="0" w:lastRow="0" w:firstColumn="0" w:lastColumn="0" w:oddVBand="0" w:evenVBand="0" w:oddHBand="0" w:evenHBand="0" w:firstRowFirstColumn="0" w:firstRowLastColumn="0" w:lastRowFirstColumn="0" w:lastRowLastColumn="0"/>
              <w:rPr>
                <w:noProof w:val="0"/>
                <w:sz w:val="22"/>
                <w:szCs w:val="22"/>
              </w:rPr>
            </w:pPr>
            <w:r w:rsidRPr="00FE31C8">
              <w:rPr>
                <w:noProof w:val="0"/>
                <w:sz w:val="22"/>
                <w:szCs w:val="22"/>
              </w:rPr>
              <w:t>6/16/20 – 7/21/20</w:t>
            </w:r>
          </w:p>
        </w:tc>
        <w:tc>
          <w:tcPr>
            <w:tcW w:w="2520" w:type="dxa"/>
            <w:vAlign w:val="center"/>
          </w:tcPr>
          <w:p w14:paraId="2A84FDD3" w14:textId="77777777" w:rsidR="00FE31C8" w:rsidRPr="00FE31C8" w:rsidRDefault="00FE31C8" w:rsidP="00FE31C8">
            <w:pPr>
              <w:spacing w:after="0"/>
              <w:cnfStyle w:val="000000000000" w:firstRow="0" w:lastRow="0" w:firstColumn="0" w:lastColumn="0" w:oddVBand="0" w:evenVBand="0" w:oddHBand="0" w:evenHBand="0" w:firstRowFirstColumn="0" w:firstRowLastColumn="0" w:lastRowFirstColumn="0" w:lastRowLastColumn="0"/>
              <w:rPr>
                <w:noProof w:val="0"/>
                <w:sz w:val="22"/>
                <w:szCs w:val="22"/>
              </w:rPr>
            </w:pPr>
            <w:r w:rsidRPr="00FE31C8">
              <w:rPr>
                <w:noProof w:val="0"/>
                <w:sz w:val="22"/>
                <w:szCs w:val="22"/>
              </w:rPr>
              <w:t>7/10/19 – 8/8/19</w:t>
            </w:r>
          </w:p>
          <w:p w14:paraId="4B0A4CE3" w14:textId="77777777" w:rsidR="00FE31C8" w:rsidRPr="00FE31C8" w:rsidRDefault="00FE31C8" w:rsidP="00FE31C8">
            <w:pPr>
              <w:spacing w:after="0"/>
              <w:cnfStyle w:val="000000000000" w:firstRow="0" w:lastRow="0" w:firstColumn="0" w:lastColumn="0" w:oddVBand="0" w:evenVBand="0" w:oddHBand="0" w:evenHBand="0" w:firstRowFirstColumn="0" w:firstRowLastColumn="0" w:lastRowFirstColumn="0" w:lastRowLastColumn="0"/>
              <w:rPr>
                <w:noProof w:val="0"/>
                <w:sz w:val="22"/>
                <w:szCs w:val="22"/>
              </w:rPr>
            </w:pPr>
            <w:r w:rsidRPr="00FE31C8">
              <w:rPr>
                <w:noProof w:val="0"/>
                <w:sz w:val="22"/>
                <w:szCs w:val="22"/>
              </w:rPr>
              <w:t>10/14/19 – 11/5/19</w:t>
            </w:r>
          </w:p>
          <w:p w14:paraId="65347402" w14:textId="77777777" w:rsidR="00FE31C8" w:rsidRPr="00FE31C8" w:rsidRDefault="00FE31C8" w:rsidP="00FE31C8">
            <w:pPr>
              <w:spacing w:after="0"/>
              <w:cnfStyle w:val="000000000000" w:firstRow="0" w:lastRow="0" w:firstColumn="0" w:lastColumn="0" w:oddVBand="0" w:evenVBand="0" w:oddHBand="0" w:evenHBand="0" w:firstRowFirstColumn="0" w:firstRowLastColumn="0" w:lastRowFirstColumn="0" w:lastRowLastColumn="0"/>
              <w:rPr>
                <w:noProof w:val="0"/>
                <w:sz w:val="22"/>
                <w:szCs w:val="22"/>
              </w:rPr>
            </w:pPr>
            <w:r w:rsidRPr="00FE31C8">
              <w:rPr>
                <w:noProof w:val="0"/>
                <w:sz w:val="22"/>
                <w:szCs w:val="22"/>
              </w:rPr>
              <w:t>7/2/20 – 8/21/20</w:t>
            </w:r>
          </w:p>
        </w:tc>
        <w:tc>
          <w:tcPr>
            <w:tcW w:w="2425" w:type="dxa"/>
            <w:vAlign w:val="center"/>
          </w:tcPr>
          <w:p w14:paraId="216B6B4D" w14:textId="2AB448E3" w:rsidR="00FE31C8" w:rsidRPr="00FE31C8" w:rsidRDefault="00FE31C8" w:rsidP="00496811">
            <w:pPr>
              <w:spacing w:after="0"/>
              <w:cnfStyle w:val="000000000000" w:firstRow="0" w:lastRow="0" w:firstColumn="0" w:lastColumn="0" w:oddVBand="0" w:evenVBand="0" w:oddHBand="0" w:evenHBand="0" w:firstRowFirstColumn="0" w:firstRowLastColumn="0" w:lastRowFirstColumn="0" w:lastRowLastColumn="0"/>
              <w:rPr>
                <w:noProof w:val="0"/>
                <w:sz w:val="22"/>
                <w:szCs w:val="22"/>
              </w:rPr>
            </w:pPr>
            <w:r w:rsidRPr="00FE31C8">
              <w:rPr>
                <w:noProof w:val="0"/>
                <w:sz w:val="22"/>
                <w:szCs w:val="22"/>
              </w:rPr>
              <w:t>11/27/18 –1/16/19</w:t>
            </w:r>
          </w:p>
        </w:tc>
      </w:tr>
      <w:tr w:rsidR="00FE31C8" w14:paraId="41B1C544" w14:textId="77777777" w:rsidTr="00223A0C">
        <w:trPr>
          <w:trHeight w:val="629"/>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715ADF61" w14:textId="77777777" w:rsidR="00FE31C8" w:rsidRPr="00FE31C8" w:rsidRDefault="00FE31C8" w:rsidP="00FE31C8">
            <w:pPr>
              <w:spacing w:after="0"/>
              <w:rPr>
                <w:b w:val="0"/>
                <w:noProof w:val="0"/>
                <w:sz w:val="22"/>
                <w:szCs w:val="22"/>
              </w:rPr>
            </w:pPr>
            <w:r w:rsidRPr="00FE31C8">
              <w:rPr>
                <w:b w:val="0"/>
                <w:noProof w:val="0"/>
                <w:sz w:val="22"/>
                <w:szCs w:val="22"/>
              </w:rPr>
              <w:t>Nitrate</w:t>
            </w:r>
          </w:p>
        </w:tc>
        <w:tc>
          <w:tcPr>
            <w:tcW w:w="2430" w:type="dxa"/>
            <w:vAlign w:val="center"/>
          </w:tcPr>
          <w:p w14:paraId="46388313" w14:textId="516982EC" w:rsidR="00FE31C8" w:rsidRPr="00FE31C8" w:rsidRDefault="00983EDA" w:rsidP="00223A0C">
            <w:pPr>
              <w:spacing w:after="0"/>
              <w:jc w:val="center"/>
              <w:cnfStyle w:val="000000000000" w:firstRow="0" w:lastRow="0" w:firstColumn="0" w:lastColumn="0" w:oddVBand="0" w:evenVBand="0" w:oddHBand="0" w:evenHBand="0" w:firstRowFirstColumn="0" w:firstRowLastColumn="0" w:lastRowFirstColumn="0" w:lastRowLastColumn="0"/>
              <w:rPr>
                <w:noProof w:val="0"/>
                <w:sz w:val="22"/>
                <w:szCs w:val="22"/>
              </w:rPr>
            </w:pPr>
            <w:r>
              <w:rPr>
                <w:noProof w:val="0"/>
                <w:sz w:val="22"/>
                <w:szCs w:val="22"/>
              </w:rPr>
              <w:t>not collected</w:t>
            </w:r>
          </w:p>
        </w:tc>
        <w:tc>
          <w:tcPr>
            <w:tcW w:w="2520" w:type="dxa"/>
            <w:vAlign w:val="center"/>
          </w:tcPr>
          <w:p w14:paraId="01094D0B" w14:textId="77777777" w:rsidR="00FE31C8" w:rsidRPr="00FE31C8" w:rsidRDefault="00FE31C8" w:rsidP="00223A0C">
            <w:pPr>
              <w:spacing w:after="0"/>
              <w:jc w:val="center"/>
              <w:cnfStyle w:val="000000000000" w:firstRow="0" w:lastRow="0" w:firstColumn="0" w:lastColumn="0" w:oddVBand="0" w:evenVBand="0" w:oddHBand="0" w:evenHBand="0" w:firstRowFirstColumn="0" w:firstRowLastColumn="0" w:lastRowFirstColumn="0" w:lastRowLastColumn="0"/>
              <w:rPr>
                <w:noProof w:val="0"/>
                <w:sz w:val="22"/>
                <w:szCs w:val="22"/>
              </w:rPr>
            </w:pPr>
            <w:r w:rsidRPr="00FE31C8">
              <w:rPr>
                <w:noProof w:val="0"/>
                <w:sz w:val="22"/>
                <w:szCs w:val="22"/>
              </w:rPr>
              <w:t>--</w:t>
            </w:r>
          </w:p>
        </w:tc>
        <w:tc>
          <w:tcPr>
            <w:tcW w:w="2425" w:type="dxa"/>
            <w:vAlign w:val="center"/>
          </w:tcPr>
          <w:p w14:paraId="4F05C27D" w14:textId="77777777" w:rsidR="0053633A" w:rsidRDefault="0053633A" w:rsidP="00FE31C8">
            <w:pPr>
              <w:spacing w:after="0"/>
              <w:cnfStyle w:val="000000000000" w:firstRow="0" w:lastRow="0" w:firstColumn="0" w:lastColumn="0" w:oddVBand="0" w:evenVBand="0" w:oddHBand="0" w:evenHBand="0" w:firstRowFirstColumn="0" w:firstRowLastColumn="0" w:lastRowFirstColumn="0" w:lastRowLastColumn="0"/>
              <w:rPr>
                <w:noProof w:val="0"/>
                <w:sz w:val="22"/>
                <w:szCs w:val="22"/>
              </w:rPr>
            </w:pPr>
            <w:r>
              <w:rPr>
                <w:noProof w:val="0"/>
                <w:sz w:val="22"/>
                <w:szCs w:val="22"/>
              </w:rPr>
              <w:t>11/27/18 – 12/10/18</w:t>
            </w:r>
          </w:p>
          <w:p w14:paraId="7F3729A1" w14:textId="77777777" w:rsidR="00026B0D" w:rsidRDefault="00026B0D" w:rsidP="00FE31C8">
            <w:pPr>
              <w:spacing w:after="0"/>
              <w:cnfStyle w:val="000000000000" w:firstRow="0" w:lastRow="0" w:firstColumn="0" w:lastColumn="0" w:oddVBand="0" w:evenVBand="0" w:oddHBand="0" w:evenHBand="0" w:firstRowFirstColumn="0" w:firstRowLastColumn="0" w:lastRowFirstColumn="0" w:lastRowLastColumn="0"/>
              <w:rPr>
                <w:noProof w:val="0"/>
                <w:sz w:val="22"/>
                <w:szCs w:val="22"/>
              </w:rPr>
            </w:pPr>
            <w:r>
              <w:rPr>
                <w:noProof w:val="0"/>
                <w:sz w:val="22"/>
                <w:szCs w:val="22"/>
              </w:rPr>
              <w:t>1/1/19 – 1/16/19</w:t>
            </w:r>
          </w:p>
          <w:p w14:paraId="5CDD4A01" w14:textId="743453F7" w:rsidR="00FE31C8" w:rsidRPr="00FE31C8" w:rsidRDefault="0053633A" w:rsidP="00FE31C8">
            <w:pPr>
              <w:spacing w:after="0"/>
              <w:cnfStyle w:val="000000000000" w:firstRow="0" w:lastRow="0" w:firstColumn="0" w:lastColumn="0" w:oddVBand="0" w:evenVBand="0" w:oddHBand="0" w:evenHBand="0" w:firstRowFirstColumn="0" w:firstRowLastColumn="0" w:lastRowFirstColumn="0" w:lastRowLastColumn="0"/>
              <w:rPr>
                <w:noProof w:val="0"/>
                <w:sz w:val="22"/>
                <w:szCs w:val="22"/>
              </w:rPr>
            </w:pPr>
            <w:r>
              <w:rPr>
                <w:noProof w:val="0"/>
                <w:sz w:val="22"/>
                <w:szCs w:val="22"/>
              </w:rPr>
              <w:t>2</w:t>
            </w:r>
            <w:r w:rsidR="00FE31C8" w:rsidRPr="00FE31C8">
              <w:rPr>
                <w:noProof w:val="0"/>
                <w:sz w:val="22"/>
                <w:szCs w:val="22"/>
              </w:rPr>
              <w:t>/</w:t>
            </w:r>
            <w:r>
              <w:rPr>
                <w:noProof w:val="0"/>
                <w:sz w:val="22"/>
                <w:szCs w:val="22"/>
              </w:rPr>
              <w:t>6</w:t>
            </w:r>
            <w:r w:rsidR="00FE31C8" w:rsidRPr="00FE31C8">
              <w:rPr>
                <w:noProof w:val="0"/>
                <w:sz w:val="22"/>
                <w:szCs w:val="22"/>
              </w:rPr>
              <w:t>/20 – 10/31/20</w:t>
            </w:r>
          </w:p>
        </w:tc>
      </w:tr>
    </w:tbl>
    <w:p w14:paraId="5BE98B0E" w14:textId="77777777" w:rsidR="00911548" w:rsidRDefault="00911548" w:rsidP="00A53B05">
      <w:pPr>
        <w:spacing w:before="0"/>
        <w:rPr>
          <w:noProof w:val="0"/>
        </w:rPr>
        <w:sectPr w:rsidR="00911548" w:rsidSect="00FE31C8">
          <w:pgSz w:w="12240" w:h="15840"/>
          <w:pgMar w:top="1440" w:right="1440" w:bottom="1440" w:left="1440" w:header="720" w:footer="1008" w:gutter="0"/>
          <w:cols w:space="720"/>
          <w:noEndnote/>
          <w:docGrid w:linePitch="326"/>
        </w:sectPr>
      </w:pPr>
    </w:p>
    <w:p w14:paraId="2988919F" w14:textId="77777777" w:rsidR="00CD1C3E" w:rsidRPr="00324E6F" w:rsidRDefault="00DD45F5" w:rsidP="00CB04C5">
      <w:pPr>
        <w:pStyle w:val="Heading1"/>
      </w:pPr>
      <w:bookmarkStart w:id="93" w:name="_Toc92287508"/>
      <w:bookmarkStart w:id="94" w:name="_Toc60049881"/>
      <w:bookmarkStart w:id="95" w:name="_Toc166732570"/>
      <w:bookmarkStart w:id="96" w:name="_Toc107231816"/>
      <w:r>
        <w:lastRenderedPageBreak/>
        <w:t>6</w:t>
      </w:r>
      <w:r w:rsidR="00E74FE4" w:rsidRPr="00324E6F">
        <w:t>.0</w:t>
      </w:r>
      <w:r w:rsidR="00E74FE4" w:rsidRPr="00324E6F">
        <w:tab/>
      </w:r>
      <w:r w:rsidR="008B3E28" w:rsidRPr="00324E6F">
        <w:t>Results</w:t>
      </w:r>
      <w:r w:rsidR="001118FF" w:rsidRPr="00324E6F">
        <w:t xml:space="preserve"> and </w:t>
      </w:r>
      <w:r w:rsidR="00324E6F">
        <w:t>Analysis</w:t>
      </w:r>
      <w:bookmarkStart w:id="97" w:name="_Toc60049882"/>
      <w:bookmarkEnd w:id="93"/>
      <w:bookmarkEnd w:id="94"/>
      <w:bookmarkEnd w:id="96"/>
    </w:p>
    <w:p w14:paraId="77474C10" w14:textId="77777777" w:rsidR="00A21A84" w:rsidRPr="00324E6F" w:rsidRDefault="00DD45F5" w:rsidP="00911548">
      <w:pPr>
        <w:pStyle w:val="Heading2"/>
      </w:pPr>
      <w:bookmarkStart w:id="98" w:name="_Toc92287509"/>
      <w:bookmarkStart w:id="99" w:name="_Toc107231817"/>
      <w:r>
        <w:t>6</w:t>
      </w:r>
      <w:r w:rsidR="00E74FE4" w:rsidRPr="00324E6F">
        <w:t>.1</w:t>
      </w:r>
      <w:r w:rsidR="00E74FE4" w:rsidRPr="00324E6F">
        <w:tab/>
      </w:r>
      <w:r w:rsidR="00041C57" w:rsidRPr="00324E6F">
        <w:t>Water quality d</w:t>
      </w:r>
      <w:r w:rsidR="00A21A84" w:rsidRPr="00324E6F">
        <w:t>ynamics</w:t>
      </w:r>
      <w:bookmarkEnd w:id="97"/>
      <w:bookmarkEnd w:id="98"/>
      <w:bookmarkEnd w:id="99"/>
    </w:p>
    <w:p w14:paraId="053DF0B6" w14:textId="77777777" w:rsidR="00324E6F" w:rsidRDefault="0094409E" w:rsidP="008B3E28">
      <w:pPr>
        <w:rPr>
          <w:noProof w:val="0"/>
        </w:rPr>
      </w:pPr>
      <w:r w:rsidRPr="00324E6F">
        <w:rPr>
          <w:noProof w:val="0"/>
        </w:rPr>
        <w:t xml:space="preserve">The </w:t>
      </w:r>
      <w:r w:rsidR="003B046A" w:rsidRPr="00324E6F">
        <w:rPr>
          <w:noProof w:val="0"/>
        </w:rPr>
        <w:t xml:space="preserve">USGS </w:t>
      </w:r>
      <w:r w:rsidRPr="00324E6F">
        <w:rPr>
          <w:noProof w:val="0"/>
        </w:rPr>
        <w:t xml:space="preserve">project team continuously monitored water quality parameters on the lower Yakima River from June 2018 – </w:t>
      </w:r>
      <w:r w:rsidR="0020567C" w:rsidRPr="00324E6F">
        <w:rPr>
          <w:noProof w:val="0"/>
        </w:rPr>
        <w:t>October</w:t>
      </w:r>
      <w:r w:rsidRPr="00324E6F">
        <w:rPr>
          <w:noProof w:val="0"/>
        </w:rPr>
        <w:t xml:space="preserve"> 2020 </w:t>
      </w:r>
      <w:r w:rsidR="007C530D">
        <w:rPr>
          <w:noProof w:val="0"/>
        </w:rPr>
        <w:t>(</w:t>
      </w:r>
      <w:r w:rsidRPr="00324E6F">
        <w:rPr>
          <w:noProof w:val="0"/>
        </w:rPr>
        <w:t>Prosser and Kiona</w:t>
      </w:r>
      <w:r w:rsidR="007C530D">
        <w:rPr>
          <w:noProof w:val="0"/>
        </w:rPr>
        <w:t>)</w:t>
      </w:r>
      <w:r w:rsidRPr="00324E6F">
        <w:rPr>
          <w:noProof w:val="0"/>
        </w:rPr>
        <w:t xml:space="preserve"> and from August 2018 – </w:t>
      </w:r>
      <w:r w:rsidR="0020567C" w:rsidRPr="00324E6F">
        <w:rPr>
          <w:noProof w:val="0"/>
        </w:rPr>
        <w:t>October 2020</w:t>
      </w:r>
      <w:r w:rsidRPr="00324E6F">
        <w:rPr>
          <w:noProof w:val="0"/>
        </w:rPr>
        <w:t xml:space="preserve"> </w:t>
      </w:r>
      <w:r w:rsidR="007C530D">
        <w:rPr>
          <w:noProof w:val="0"/>
        </w:rPr>
        <w:t>(</w:t>
      </w:r>
      <w:r w:rsidRPr="00324E6F">
        <w:rPr>
          <w:noProof w:val="0"/>
        </w:rPr>
        <w:t>Van Gi</w:t>
      </w:r>
      <w:r w:rsidR="00D408E4" w:rsidRPr="00324E6F">
        <w:rPr>
          <w:noProof w:val="0"/>
        </w:rPr>
        <w:t>e</w:t>
      </w:r>
      <w:r w:rsidRPr="00324E6F">
        <w:rPr>
          <w:noProof w:val="0"/>
        </w:rPr>
        <w:t>sen Bridge</w:t>
      </w:r>
      <w:r w:rsidR="007C530D">
        <w:rPr>
          <w:noProof w:val="0"/>
        </w:rPr>
        <w:t>)</w:t>
      </w:r>
      <w:r w:rsidRPr="00324E6F">
        <w:rPr>
          <w:noProof w:val="0"/>
        </w:rPr>
        <w:t xml:space="preserve">. </w:t>
      </w:r>
      <w:r w:rsidR="007C530D">
        <w:rPr>
          <w:noProof w:val="0"/>
        </w:rPr>
        <w:t>They collected b</w:t>
      </w:r>
      <w:r w:rsidR="0020567C" w:rsidRPr="00324E6F">
        <w:rPr>
          <w:noProof w:val="0"/>
        </w:rPr>
        <w:t xml:space="preserve">iomass estimates </w:t>
      </w:r>
      <w:r w:rsidR="006B12E2" w:rsidRPr="00324E6F">
        <w:rPr>
          <w:noProof w:val="0"/>
        </w:rPr>
        <w:t xml:space="preserve">one time </w:t>
      </w:r>
      <w:r w:rsidR="00BC3BA2" w:rsidRPr="00324E6F">
        <w:rPr>
          <w:noProof w:val="0"/>
        </w:rPr>
        <w:t xml:space="preserve">in 2018, </w:t>
      </w:r>
      <w:r w:rsidR="0020567C" w:rsidRPr="00324E6F">
        <w:rPr>
          <w:noProof w:val="0"/>
        </w:rPr>
        <w:t>three times during the 2019 growing season</w:t>
      </w:r>
      <w:r w:rsidR="007C530D">
        <w:rPr>
          <w:noProof w:val="0"/>
        </w:rPr>
        <w:t>,</w:t>
      </w:r>
      <w:r w:rsidR="0020567C" w:rsidRPr="00324E6F">
        <w:rPr>
          <w:noProof w:val="0"/>
        </w:rPr>
        <w:t xml:space="preserve"> and twice during the 2020 growing season. The</w:t>
      </w:r>
      <w:r w:rsidR="000867EC" w:rsidRPr="00324E6F">
        <w:rPr>
          <w:noProof w:val="0"/>
        </w:rPr>
        <w:t xml:space="preserve"> water quality</w:t>
      </w:r>
      <w:r w:rsidR="0020567C" w:rsidRPr="00324E6F">
        <w:rPr>
          <w:noProof w:val="0"/>
        </w:rPr>
        <w:t xml:space="preserve"> data results are presented below </w:t>
      </w:r>
      <w:r w:rsidR="003E6A8C" w:rsidRPr="00324E6F">
        <w:rPr>
          <w:noProof w:val="0"/>
        </w:rPr>
        <w:t xml:space="preserve">for the </w:t>
      </w:r>
      <w:r w:rsidR="0065167E" w:rsidRPr="00324E6F">
        <w:rPr>
          <w:noProof w:val="0"/>
        </w:rPr>
        <w:t xml:space="preserve">completed </w:t>
      </w:r>
      <w:r w:rsidR="003E6A8C" w:rsidRPr="00324E6F">
        <w:rPr>
          <w:noProof w:val="0"/>
        </w:rPr>
        <w:t>project data set</w:t>
      </w:r>
      <w:r w:rsidR="00536512" w:rsidRPr="00324E6F">
        <w:rPr>
          <w:noProof w:val="0"/>
        </w:rPr>
        <w:t xml:space="preserve"> and the implications for meeting water quality objectives within the lower Yakima </w:t>
      </w:r>
      <w:r w:rsidR="001118FF" w:rsidRPr="00324E6F">
        <w:rPr>
          <w:noProof w:val="0"/>
        </w:rPr>
        <w:t>are discussed</w:t>
      </w:r>
      <w:r w:rsidR="00911548">
        <w:rPr>
          <w:noProof w:val="0"/>
        </w:rPr>
        <w:t>.</w:t>
      </w:r>
    </w:p>
    <w:p w14:paraId="416606D7" w14:textId="7DB41887" w:rsidR="00324E6F" w:rsidRDefault="007C530D" w:rsidP="008B3E28">
      <w:pPr>
        <w:rPr>
          <w:noProof w:val="0"/>
        </w:rPr>
      </w:pPr>
      <w:r>
        <w:rPr>
          <w:noProof w:val="0"/>
        </w:rPr>
        <w:t>We found t</w:t>
      </w:r>
      <w:r w:rsidR="00536512" w:rsidRPr="00324E6F">
        <w:rPr>
          <w:noProof w:val="0"/>
        </w:rPr>
        <w:t>he</w:t>
      </w:r>
      <w:r w:rsidR="003E6A8C" w:rsidRPr="00324E6F">
        <w:rPr>
          <w:noProof w:val="0"/>
        </w:rPr>
        <w:t xml:space="preserve"> data usability and quality to be good</w:t>
      </w:r>
      <w:r>
        <w:rPr>
          <w:noProof w:val="0"/>
        </w:rPr>
        <w:t>,</w:t>
      </w:r>
      <w:r w:rsidR="003E6A8C" w:rsidRPr="00324E6F">
        <w:rPr>
          <w:noProof w:val="0"/>
        </w:rPr>
        <w:t xml:space="preserve"> me</w:t>
      </w:r>
      <w:r>
        <w:rPr>
          <w:noProof w:val="0"/>
        </w:rPr>
        <w:t>e</w:t>
      </w:r>
      <w:r w:rsidR="003E6A8C" w:rsidRPr="00324E6F">
        <w:rPr>
          <w:noProof w:val="0"/>
        </w:rPr>
        <w:t>t</w:t>
      </w:r>
      <w:r>
        <w:rPr>
          <w:noProof w:val="0"/>
        </w:rPr>
        <w:t>ing</w:t>
      </w:r>
      <w:r w:rsidR="003E6A8C" w:rsidRPr="00324E6F">
        <w:rPr>
          <w:noProof w:val="0"/>
        </w:rPr>
        <w:t xml:space="preserve"> the project MQOs, as discussed in Section </w:t>
      </w:r>
      <w:r w:rsidR="00606261">
        <w:rPr>
          <w:noProof w:val="0"/>
        </w:rPr>
        <w:t>5</w:t>
      </w:r>
      <w:r w:rsidR="003E6A8C" w:rsidRPr="00324E6F">
        <w:rPr>
          <w:noProof w:val="0"/>
        </w:rPr>
        <w:t>.0</w:t>
      </w:r>
      <w:r w:rsidR="00536512" w:rsidRPr="00324E6F">
        <w:rPr>
          <w:noProof w:val="0"/>
        </w:rPr>
        <w:t xml:space="preserve">. </w:t>
      </w:r>
      <w:r w:rsidR="003E6A8C" w:rsidRPr="00324E6F">
        <w:rPr>
          <w:noProof w:val="0"/>
        </w:rPr>
        <w:t xml:space="preserve">The </w:t>
      </w:r>
      <w:r w:rsidR="00954BF1">
        <w:rPr>
          <w:noProof w:val="0"/>
        </w:rPr>
        <w:t xml:space="preserve">water quality </w:t>
      </w:r>
      <w:r w:rsidR="003E6A8C" w:rsidRPr="00324E6F">
        <w:rPr>
          <w:noProof w:val="0"/>
        </w:rPr>
        <w:t>data were determined to be the right type, quantity</w:t>
      </w:r>
      <w:r>
        <w:rPr>
          <w:noProof w:val="0"/>
        </w:rPr>
        <w:t>,</w:t>
      </w:r>
      <w:r w:rsidR="003E6A8C" w:rsidRPr="00324E6F">
        <w:rPr>
          <w:noProof w:val="0"/>
        </w:rPr>
        <w:t xml:space="preserve"> and quality to meet the study objectives</w:t>
      </w:r>
      <w:r w:rsidR="00954BF1">
        <w:rPr>
          <w:noProof w:val="0"/>
        </w:rPr>
        <w:t xml:space="preserve"> in Table 6</w:t>
      </w:r>
      <w:r w:rsidR="003E6A8C" w:rsidRPr="00324E6F">
        <w:rPr>
          <w:noProof w:val="0"/>
        </w:rPr>
        <w:t xml:space="preserve">. </w:t>
      </w:r>
      <w:r>
        <w:rPr>
          <w:noProof w:val="0"/>
        </w:rPr>
        <w:t xml:space="preserve">USGS </w:t>
      </w:r>
      <w:r w:rsidR="00784784">
        <w:rPr>
          <w:noProof w:val="0"/>
        </w:rPr>
        <w:t>p</w:t>
      </w:r>
      <w:r>
        <w:rPr>
          <w:noProof w:val="0"/>
        </w:rPr>
        <w:t>rovide</w:t>
      </w:r>
      <w:r w:rsidR="00784784">
        <w:rPr>
          <w:noProof w:val="0"/>
        </w:rPr>
        <w:t>s</w:t>
      </w:r>
      <w:r>
        <w:rPr>
          <w:noProof w:val="0"/>
        </w:rPr>
        <w:t xml:space="preserve"> a</w:t>
      </w:r>
      <w:r w:rsidR="0065167E" w:rsidRPr="00324E6F">
        <w:rPr>
          <w:noProof w:val="0"/>
        </w:rPr>
        <w:t xml:space="preserve">n in-depth results analysis and discussion of the project </w:t>
      </w:r>
      <w:r w:rsidR="000867EC" w:rsidRPr="00324E6F">
        <w:rPr>
          <w:noProof w:val="0"/>
        </w:rPr>
        <w:t xml:space="preserve">water quality </w:t>
      </w:r>
      <w:r w:rsidR="00536512" w:rsidRPr="00324E6F">
        <w:rPr>
          <w:noProof w:val="0"/>
        </w:rPr>
        <w:t xml:space="preserve">data in relationship to the </w:t>
      </w:r>
      <w:r w:rsidR="00015135">
        <w:rPr>
          <w:noProof w:val="0"/>
        </w:rPr>
        <w:t>water stargrass</w:t>
      </w:r>
      <w:r w:rsidR="00536512" w:rsidRPr="00324E6F">
        <w:rPr>
          <w:noProof w:val="0"/>
        </w:rPr>
        <w:t xml:space="preserve"> biomass dynamics </w:t>
      </w:r>
      <w:r w:rsidR="0065167E" w:rsidRPr="00324E6F">
        <w:rPr>
          <w:noProof w:val="0"/>
        </w:rPr>
        <w:t xml:space="preserve">in a </w:t>
      </w:r>
      <w:r w:rsidR="0065167E" w:rsidRPr="00324E6F">
        <w:rPr>
          <w:i/>
          <w:noProof w:val="0"/>
        </w:rPr>
        <w:t>USGS Scientific Investigations Report</w:t>
      </w:r>
      <w:r w:rsidR="00271425">
        <w:rPr>
          <w:i/>
          <w:noProof w:val="0"/>
        </w:rPr>
        <w:t xml:space="preserve"> </w:t>
      </w:r>
      <w:r w:rsidR="00271425" w:rsidRPr="00931CA8">
        <w:rPr>
          <w:color w:val="000000" w:themeColor="text1"/>
        </w:rPr>
        <w:t>(</w:t>
      </w:r>
      <w:r w:rsidR="00784784">
        <w:rPr>
          <w:color w:val="000000" w:themeColor="text1"/>
        </w:rPr>
        <w:t>Sheibley et al. 2022</w:t>
      </w:r>
      <w:r w:rsidR="00271425" w:rsidRPr="00931CA8">
        <w:rPr>
          <w:color w:val="000000" w:themeColor="text1"/>
        </w:rPr>
        <w:t>)</w:t>
      </w:r>
      <w:r w:rsidR="000867EC" w:rsidRPr="00324E6F">
        <w:rPr>
          <w:noProof w:val="0"/>
        </w:rPr>
        <w:t>, which is part</w:t>
      </w:r>
      <w:r w:rsidR="0065167E" w:rsidRPr="00324E6F">
        <w:rPr>
          <w:noProof w:val="0"/>
        </w:rPr>
        <w:t xml:space="preserve"> </w:t>
      </w:r>
      <w:r w:rsidR="000867EC" w:rsidRPr="00324E6F">
        <w:rPr>
          <w:noProof w:val="0"/>
        </w:rPr>
        <w:t xml:space="preserve">of the final </w:t>
      </w:r>
      <w:r w:rsidR="0065167E" w:rsidRPr="00324E6F">
        <w:rPr>
          <w:noProof w:val="0"/>
        </w:rPr>
        <w:t>project deliverables for th</w:t>
      </w:r>
      <w:r w:rsidR="000867EC" w:rsidRPr="00324E6F">
        <w:rPr>
          <w:noProof w:val="0"/>
        </w:rPr>
        <w:t>is grant work</w:t>
      </w:r>
      <w:r w:rsidR="0065167E" w:rsidRPr="00324E6F">
        <w:rPr>
          <w:noProof w:val="0"/>
        </w:rPr>
        <w:t xml:space="preserve">. </w:t>
      </w:r>
    </w:p>
    <w:p w14:paraId="022139BB" w14:textId="77777777" w:rsidR="001118FF" w:rsidRPr="00324E6F" w:rsidRDefault="001118FF" w:rsidP="008B3E28">
      <w:pPr>
        <w:rPr>
          <w:noProof w:val="0"/>
        </w:rPr>
      </w:pPr>
      <w:r w:rsidRPr="00324E6F">
        <w:rPr>
          <w:noProof w:val="0"/>
        </w:rPr>
        <w:t>This final report is to document QA/QC, provide the water quality project results</w:t>
      </w:r>
      <w:r w:rsidR="00324E6F">
        <w:rPr>
          <w:noProof w:val="0"/>
        </w:rPr>
        <w:t xml:space="preserve"> as related</w:t>
      </w:r>
      <w:r w:rsidRPr="00324E6F">
        <w:rPr>
          <w:noProof w:val="0"/>
        </w:rPr>
        <w:t xml:space="preserve">, and provide initial discussion on the implications for </w:t>
      </w:r>
      <w:r w:rsidR="00015135">
        <w:rPr>
          <w:noProof w:val="0"/>
        </w:rPr>
        <w:t>water stargrass</w:t>
      </w:r>
      <w:r w:rsidR="00911548">
        <w:rPr>
          <w:noProof w:val="0"/>
        </w:rPr>
        <w:t xml:space="preserve"> biomass.</w:t>
      </w:r>
    </w:p>
    <w:p w14:paraId="4FB06352" w14:textId="77777777" w:rsidR="001118FF" w:rsidRPr="00324E6F" w:rsidRDefault="00DD45F5" w:rsidP="00911548">
      <w:pPr>
        <w:pStyle w:val="Heading3"/>
      </w:pPr>
      <w:bookmarkStart w:id="100" w:name="_Toc107231818"/>
      <w:r>
        <w:t>6</w:t>
      </w:r>
      <w:r w:rsidR="00911548">
        <w:t xml:space="preserve">.1.1 </w:t>
      </w:r>
      <w:r w:rsidR="00911548">
        <w:tab/>
        <w:t>Flow</w:t>
      </w:r>
      <w:bookmarkEnd w:id="100"/>
    </w:p>
    <w:p w14:paraId="5580A180" w14:textId="77777777" w:rsidR="001118FF" w:rsidRDefault="001118FF" w:rsidP="001118FF">
      <w:r w:rsidRPr="00324E6F">
        <w:t xml:space="preserve">The 2018 – 2020 field seasons were </w:t>
      </w:r>
      <w:r w:rsidR="00324E6F">
        <w:t xml:space="preserve">within normal ranges </w:t>
      </w:r>
      <w:r w:rsidRPr="00324E6F">
        <w:t>for the me</w:t>
      </w:r>
      <w:r w:rsidR="00324E6F">
        <w:t>dian</w:t>
      </w:r>
      <w:r w:rsidRPr="00324E6F">
        <w:t xml:space="preserve"> water year</w:t>
      </w:r>
      <w:r w:rsidR="00324E6F">
        <w:t xml:space="preserve">s within the lower Yakima </w:t>
      </w:r>
      <w:r w:rsidRPr="00324E6F">
        <w:t xml:space="preserve">(Figure </w:t>
      </w:r>
      <w:r w:rsidR="002D2FB4" w:rsidRPr="00324E6F">
        <w:t>3</w:t>
      </w:r>
      <w:r w:rsidRPr="00324E6F">
        <w:t xml:space="preserve"> and Figure </w:t>
      </w:r>
      <w:r w:rsidR="00324E6F">
        <w:t>4</w:t>
      </w:r>
      <w:r w:rsidRPr="00324E6F">
        <w:t xml:space="preserve">). </w:t>
      </w:r>
      <w:r w:rsidR="00324E6F">
        <w:t>F</w:t>
      </w:r>
      <w:r w:rsidRPr="00324E6F">
        <w:t>lows peak</w:t>
      </w:r>
      <w:r w:rsidR="00324E6F">
        <w:t>ed</w:t>
      </w:r>
      <w:r w:rsidRPr="00324E6F">
        <w:t xml:space="preserve"> in the spring (March – April) with baseflow conditions from June – August</w:t>
      </w:r>
      <w:r w:rsidR="00324E6F">
        <w:t xml:space="preserve"> for all water years, as typical for the lower river</w:t>
      </w:r>
      <w:r w:rsidRPr="00324E6F">
        <w:t>. On average</w:t>
      </w:r>
      <w:r w:rsidR="007C530D">
        <w:t>,</w:t>
      </w:r>
      <w:r w:rsidRPr="00324E6F">
        <w:t xml:space="preserve"> river flows and water level at Kiona were lower during the </w:t>
      </w:r>
      <w:r w:rsidR="00324E6F">
        <w:t xml:space="preserve">peak </w:t>
      </w:r>
      <w:r w:rsidRPr="00324E6F">
        <w:t>growing season of 2019 than that of 2020. In 2020, we obsesrved higher river flows l</w:t>
      </w:r>
      <w:r w:rsidR="00911548">
        <w:t>ater into spring than in 2019.</w:t>
      </w:r>
    </w:p>
    <w:p w14:paraId="42C085F0" w14:textId="77777777" w:rsidR="00065253" w:rsidRDefault="007C530D" w:rsidP="001118FF">
      <w:r w:rsidRPr="00324E6F">
        <w:t>The ambient average air temperatures during the 2018 – 2020 project reporting are provided in Figure 5</w:t>
      </w:r>
      <w:r>
        <w:t xml:space="preserve">. The air temperatures are recorded by WSU AgWeather at </w:t>
      </w:r>
      <w:r w:rsidRPr="00324E6F">
        <w:t xml:space="preserve">Benton City, </w:t>
      </w:r>
      <w:r>
        <w:t xml:space="preserve">East Station. </w:t>
      </w:r>
      <w:r w:rsidRPr="00324E6F">
        <w:t>The annual average temperatures in 2020 were slightly warmer than those observed for 2019. The average maximum temperature for 2020 was 67.9</w:t>
      </w:r>
      <w:r w:rsidRPr="00324E6F">
        <w:sym w:font="Symbol" w:char="F0B0"/>
      </w:r>
      <w:r w:rsidRPr="00324E6F">
        <w:t xml:space="preserve">F at </w:t>
      </w:r>
      <w:r>
        <w:t xml:space="preserve">the </w:t>
      </w:r>
      <w:r w:rsidRPr="00324E6F">
        <w:t xml:space="preserve">Benton City, East </w:t>
      </w:r>
      <w:r>
        <w:t xml:space="preserve">station </w:t>
      </w:r>
      <w:r w:rsidRPr="00324E6F">
        <w:t>versus 63.6</w:t>
      </w:r>
      <w:r w:rsidRPr="00324E6F">
        <w:sym w:font="Symbol" w:char="F0B0"/>
      </w:r>
      <w:r>
        <w:t>F in 2019.</w:t>
      </w:r>
    </w:p>
    <w:p w14:paraId="6EDF2B3D" w14:textId="77777777" w:rsidR="00065253" w:rsidRDefault="00065253">
      <w:pPr>
        <w:spacing w:before="0" w:after="0" w:line="240" w:lineRule="auto"/>
      </w:pPr>
      <w:r>
        <w:br w:type="page"/>
      </w:r>
    </w:p>
    <w:p w14:paraId="028AC850" w14:textId="77777777" w:rsidR="00065253" w:rsidRDefault="00065253" w:rsidP="001118FF">
      <w:pPr>
        <w:sectPr w:rsidR="00065253" w:rsidSect="00FE31C8">
          <w:pgSz w:w="12240" w:h="15840"/>
          <w:pgMar w:top="1440" w:right="1440" w:bottom="1440" w:left="1440" w:header="720" w:footer="1008" w:gutter="0"/>
          <w:cols w:space="720"/>
          <w:noEndnote/>
          <w:docGrid w:linePitch="326"/>
        </w:sectPr>
      </w:pPr>
    </w:p>
    <w:p w14:paraId="21335000" w14:textId="77777777" w:rsidR="00D21DB8" w:rsidRPr="00324E6F" w:rsidRDefault="00D21DB8" w:rsidP="00D21DB8">
      <w:pPr>
        <w:spacing w:after="0"/>
      </w:pPr>
      <w:r w:rsidRPr="00324E6F">
        <w:lastRenderedPageBreak/>
        <w:drawing>
          <wp:inline distT="0" distB="0" distL="0" distR="0" wp14:anchorId="32E2ED7C" wp14:editId="79BBBC44">
            <wp:extent cx="8131628" cy="3896405"/>
            <wp:effectExtent l="12700" t="12700" r="9525" b="152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12-29-21 at 4.35 PM.jpg"/>
                    <pic:cNvPicPr/>
                  </pic:nvPicPr>
                  <pic:blipFill>
                    <a:blip r:embed="rId35"/>
                    <a:stretch>
                      <a:fillRect/>
                    </a:stretch>
                  </pic:blipFill>
                  <pic:spPr>
                    <a:xfrm>
                      <a:off x="0" y="0"/>
                      <a:ext cx="8148977" cy="3904718"/>
                    </a:xfrm>
                    <a:prstGeom prst="rect">
                      <a:avLst/>
                    </a:prstGeom>
                    <a:ln>
                      <a:solidFill>
                        <a:schemeClr val="tx1"/>
                      </a:solidFill>
                    </a:ln>
                  </pic:spPr>
                </pic:pic>
              </a:graphicData>
            </a:graphic>
          </wp:inline>
        </w:drawing>
      </w:r>
    </w:p>
    <w:p w14:paraId="4890C68D" w14:textId="77777777" w:rsidR="001118FF" w:rsidRPr="00324E6F" w:rsidRDefault="007851AD" w:rsidP="00D21DB8">
      <w:pPr>
        <w:pStyle w:val="Body"/>
      </w:pPr>
      <w:bookmarkStart w:id="101" w:name="_Toc107231835"/>
      <w:r w:rsidRPr="00D21DB8">
        <w:rPr>
          <w:rStyle w:val="CaptionChar"/>
        </w:rPr>
        <w:t xml:space="preserve">Figure </w:t>
      </w:r>
      <w:r w:rsidRPr="00D21DB8">
        <w:rPr>
          <w:rStyle w:val="CaptionChar"/>
        </w:rPr>
        <w:fldChar w:fldCharType="begin"/>
      </w:r>
      <w:r w:rsidRPr="00D21DB8">
        <w:rPr>
          <w:rStyle w:val="CaptionChar"/>
        </w:rPr>
        <w:instrText xml:space="preserve"> SEQ Figure \* ARABIC </w:instrText>
      </w:r>
      <w:r w:rsidRPr="00D21DB8">
        <w:rPr>
          <w:rStyle w:val="CaptionChar"/>
        </w:rPr>
        <w:fldChar w:fldCharType="separate"/>
      </w:r>
      <w:r w:rsidR="00FE5C4F">
        <w:rPr>
          <w:rStyle w:val="CaptionChar"/>
        </w:rPr>
        <w:t>3</w:t>
      </w:r>
      <w:r w:rsidRPr="00D21DB8">
        <w:rPr>
          <w:rStyle w:val="CaptionChar"/>
        </w:rPr>
        <w:fldChar w:fldCharType="end"/>
      </w:r>
      <w:r w:rsidR="001118FF" w:rsidRPr="00D21DB8">
        <w:rPr>
          <w:rStyle w:val="CaptionChar"/>
        </w:rPr>
        <w:t xml:space="preserve">. Flow as measured at Kiona in feet for the project reporting period. Data from </w:t>
      </w:r>
      <w:hyperlink r:id="rId36" w:anchor="parameterCode=00065&amp;period=P7D" w:history="1">
        <w:r w:rsidR="001118FF" w:rsidRPr="00720707">
          <w:rPr>
            <w:rStyle w:val="Hyperlink"/>
            <w:rFonts w:ascii="Arial" w:hAnsi="Arial" w:cs="Arial"/>
            <w:noProof/>
          </w:rPr>
          <w:t>waterdata.usgs.gov</w:t>
        </w:r>
      </w:hyperlink>
      <w:r w:rsidR="001118FF" w:rsidRPr="00D21DB8">
        <w:rPr>
          <w:rStyle w:val="CaptionChar"/>
        </w:rPr>
        <w:t>.</w:t>
      </w:r>
      <w:bookmarkStart w:id="102" w:name="_Toc60049883"/>
      <w:bookmarkEnd w:id="101"/>
    </w:p>
    <w:p w14:paraId="751DE2B1" w14:textId="77777777" w:rsidR="001118FF" w:rsidRPr="00324E6F" w:rsidRDefault="001118FF" w:rsidP="00D21DB8">
      <w:pPr>
        <w:spacing w:after="0"/>
      </w:pPr>
      <w:r w:rsidRPr="00324E6F">
        <w:lastRenderedPageBreak/>
        <w:drawing>
          <wp:inline distT="0" distB="0" distL="0" distR="0" wp14:anchorId="6D38C76B" wp14:editId="6CA4A866">
            <wp:extent cx="8066314" cy="4127092"/>
            <wp:effectExtent l="12700" t="12700" r="11430" b="133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12-29-21 at 4.43 PM.jpg"/>
                    <pic:cNvPicPr/>
                  </pic:nvPicPr>
                  <pic:blipFill>
                    <a:blip r:embed="rId37"/>
                    <a:stretch>
                      <a:fillRect/>
                    </a:stretch>
                  </pic:blipFill>
                  <pic:spPr>
                    <a:xfrm>
                      <a:off x="0" y="0"/>
                      <a:ext cx="8092494" cy="4140487"/>
                    </a:xfrm>
                    <a:prstGeom prst="rect">
                      <a:avLst/>
                    </a:prstGeom>
                    <a:ln>
                      <a:solidFill>
                        <a:schemeClr val="tx1"/>
                      </a:solidFill>
                    </a:ln>
                  </pic:spPr>
                </pic:pic>
              </a:graphicData>
            </a:graphic>
          </wp:inline>
        </w:drawing>
      </w:r>
      <w:r w:rsidRPr="00324E6F">
        <w:drawing>
          <wp:inline distT="0" distB="0" distL="0" distR="0" wp14:anchorId="66F8CB19" wp14:editId="35C0B294">
            <wp:extent cx="2231471" cy="809808"/>
            <wp:effectExtent l="19050" t="19050" r="16510"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12-29-21 at 4.44 PM.jpg"/>
                    <pic:cNvPicPr/>
                  </pic:nvPicPr>
                  <pic:blipFill>
                    <a:blip r:embed="rId38"/>
                    <a:stretch>
                      <a:fillRect/>
                    </a:stretch>
                  </pic:blipFill>
                  <pic:spPr>
                    <a:xfrm>
                      <a:off x="0" y="0"/>
                      <a:ext cx="2232279" cy="810101"/>
                    </a:xfrm>
                    <a:prstGeom prst="rect">
                      <a:avLst/>
                    </a:prstGeom>
                    <a:ln>
                      <a:solidFill>
                        <a:schemeClr val="tx1"/>
                      </a:solidFill>
                    </a:ln>
                  </pic:spPr>
                </pic:pic>
              </a:graphicData>
            </a:graphic>
          </wp:inline>
        </w:drawing>
      </w:r>
    </w:p>
    <w:p w14:paraId="168E877B" w14:textId="77777777" w:rsidR="001118FF" w:rsidRDefault="007851AD" w:rsidP="007851AD">
      <w:pPr>
        <w:pStyle w:val="Caption"/>
      </w:pPr>
      <w:bookmarkStart w:id="103" w:name="_Toc107231836"/>
      <w:r>
        <w:t xml:space="preserve">Figure </w:t>
      </w:r>
      <w:r>
        <w:fldChar w:fldCharType="begin"/>
      </w:r>
      <w:r>
        <w:instrText xml:space="preserve"> SEQ Figure \* ARABIC </w:instrText>
      </w:r>
      <w:r>
        <w:fldChar w:fldCharType="separate"/>
      </w:r>
      <w:r w:rsidR="00FE5C4F">
        <w:t>4</w:t>
      </w:r>
      <w:r>
        <w:fldChar w:fldCharType="end"/>
      </w:r>
      <w:r>
        <w:t xml:space="preserve">. </w:t>
      </w:r>
      <w:r w:rsidR="001118FF" w:rsidRPr="00324E6F">
        <w:t xml:space="preserve">Gage Height at Kiona in feet for the project reporting period. Data from </w:t>
      </w:r>
      <w:hyperlink r:id="rId39" w:anchor="parameterCode=00065&amp;period=P7D" w:history="1">
        <w:r w:rsidR="001118FF" w:rsidRPr="00720707">
          <w:rPr>
            <w:rStyle w:val="Hyperlink"/>
          </w:rPr>
          <w:t>waterdata.usgs.gov</w:t>
        </w:r>
      </w:hyperlink>
      <w:r w:rsidR="001118FF" w:rsidRPr="00324E6F">
        <w:t>.</w:t>
      </w:r>
      <w:bookmarkEnd w:id="103"/>
    </w:p>
    <w:p w14:paraId="74F031CD" w14:textId="77777777" w:rsidR="007C530D" w:rsidRPr="007C530D" w:rsidRDefault="007C530D" w:rsidP="007C530D">
      <w:pPr>
        <w:spacing w:before="0" w:after="0"/>
        <w:rPr>
          <w:sz w:val="12"/>
        </w:rPr>
      </w:pPr>
    </w:p>
    <w:p w14:paraId="3DB3878C" w14:textId="77777777" w:rsidR="001118FF" w:rsidRPr="00324E6F" w:rsidRDefault="001118FF" w:rsidP="00911548">
      <w:pPr>
        <w:pStyle w:val="Heading4"/>
        <w:spacing w:after="0"/>
      </w:pPr>
      <w:r w:rsidRPr="00324E6F">
        <w:lastRenderedPageBreak/>
        <w:drawing>
          <wp:inline distT="0" distB="0" distL="0" distR="0" wp14:anchorId="679B3540" wp14:editId="5AE1334D">
            <wp:extent cx="8072004" cy="3216728"/>
            <wp:effectExtent l="12700" t="12700" r="1841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151332" cy="3248340"/>
                    </a:xfrm>
                    <a:prstGeom prst="rect">
                      <a:avLst/>
                    </a:prstGeom>
                    <a:ln>
                      <a:solidFill>
                        <a:schemeClr val="tx1"/>
                      </a:solidFill>
                    </a:ln>
                  </pic:spPr>
                </pic:pic>
              </a:graphicData>
            </a:graphic>
          </wp:inline>
        </w:drawing>
      </w:r>
    </w:p>
    <w:p w14:paraId="2B63EC4A" w14:textId="77777777" w:rsidR="001118FF" w:rsidRPr="00324E6F" w:rsidRDefault="007851AD" w:rsidP="007851AD">
      <w:pPr>
        <w:pStyle w:val="Caption"/>
      </w:pPr>
      <w:bookmarkStart w:id="104" w:name="_Toc107231837"/>
      <w:r>
        <w:t xml:space="preserve">Figure </w:t>
      </w:r>
      <w:r>
        <w:fldChar w:fldCharType="begin"/>
      </w:r>
      <w:r>
        <w:instrText xml:space="preserve"> SEQ Figure \* ARABIC </w:instrText>
      </w:r>
      <w:r>
        <w:fldChar w:fldCharType="separate"/>
      </w:r>
      <w:r w:rsidR="00FE5C4F">
        <w:t>5</w:t>
      </w:r>
      <w:r>
        <w:fldChar w:fldCharType="end"/>
      </w:r>
      <w:r w:rsidR="001118FF" w:rsidRPr="00324E6F">
        <w:t>. Ambient Air Temperature (Benton City, E) near Kiona gage. Data are from the WSU AgWeatherNet monitoring database (</w:t>
      </w:r>
      <w:hyperlink r:id="rId41" w:history="1">
        <w:r w:rsidR="001118FF" w:rsidRPr="00720707">
          <w:rPr>
            <w:rStyle w:val="Hyperlink"/>
          </w:rPr>
          <w:t>weather.wsu.edu</w:t>
        </w:r>
      </w:hyperlink>
      <w:r w:rsidR="001118FF" w:rsidRPr="00324E6F">
        <w:t>).</w:t>
      </w:r>
      <w:bookmarkEnd w:id="104"/>
    </w:p>
    <w:p w14:paraId="336C91F9" w14:textId="77777777" w:rsidR="00065253" w:rsidRDefault="00065253">
      <w:pPr>
        <w:spacing w:before="0" w:after="0" w:line="240" w:lineRule="auto"/>
        <w:rPr>
          <w:b/>
          <w:sz w:val="28"/>
        </w:rPr>
      </w:pPr>
      <w:r>
        <w:br w:type="page"/>
      </w:r>
    </w:p>
    <w:p w14:paraId="6728D50C" w14:textId="77777777" w:rsidR="00065253" w:rsidRDefault="00065253" w:rsidP="00911548">
      <w:pPr>
        <w:pStyle w:val="Heading3"/>
        <w:spacing w:before="100" w:beforeAutospacing="1"/>
        <w:sectPr w:rsidR="00065253" w:rsidSect="00065253">
          <w:pgSz w:w="15840" w:h="12240" w:orient="landscape"/>
          <w:pgMar w:top="1440" w:right="1440" w:bottom="1440" w:left="1440" w:header="720" w:footer="1008" w:gutter="0"/>
          <w:cols w:space="720"/>
          <w:noEndnote/>
          <w:docGrid w:linePitch="326"/>
        </w:sectPr>
      </w:pPr>
    </w:p>
    <w:p w14:paraId="2482142A" w14:textId="77777777" w:rsidR="00484B11" w:rsidRPr="00324E6F" w:rsidRDefault="00DD45F5" w:rsidP="00911548">
      <w:pPr>
        <w:pStyle w:val="Heading3"/>
        <w:spacing w:before="100" w:beforeAutospacing="1"/>
      </w:pPr>
      <w:bookmarkStart w:id="105" w:name="_Toc107231819"/>
      <w:r>
        <w:lastRenderedPageBreak/>
        <w:t>6</w:t>
      </w:r>
      <w:r w:rsidR="00E74FE4" w:rsidRPr="00324E6F">
        <w:t>.</w:t>
      </w:r>
      <w:r w:rsidR="008041F1" w:rsidRPr="00324E6F">
        <w:t>1.</w:t>
      </w:r>
      <w:r w:rsidR="001118FF" w:rsidRPr="00324E6F">
        <w:t>2</w:t>
      </w:r>
      <w:r w:rsidR="008041F1" w:rsidRPr="00324E6F">
        <w:t xml:space="preserve"> </w:t>
      </w:r>
      <w:r w:rsidR="00E74FE4" w:rsidRPr="00324E6F">
        <w:tab/>
      </w:r>
      <w:r w:rsidR="001118FF" w:rsidRPr="00324E6F">
        <w:t xml:space="preserve">Water </w:t>
      </w:r>
      <w:r w:rsidR="005E1742">
        <w:t>t</w:t>
      </w:r>
      <w:r w:rsidR="00484B11" w:rsidRPr="00324E6F">
        <w:t>emperature</w:t>
      </w:r>
      <w:bookmarkEnd w:id="102"/>
      <w:bookmarkEnd w:id="105"/>
    </w:p>
    <w:p w14:paraId="2D4C4AD4" w14:textId="77777777" w:rsidR="002D2FB4" w:rsidRDefault="002D2FB4" w:rsidP="002D2FB4">
      <w:pPr>
        <w:rPr>
          <w:noProof w:val="0"/>
        </w:rPr>
      </w:pPr>
      <w:r w:rsidRPr="00324E6F">
        <w:rPr>
          <w:noProof w:val="0"/>
        </w:rPr>
        <w:t>Figure 6 shows the daily maximum temperatures for all three monitoring locations during the project monitoring period. The daily maximum measured temperatures at Prosser are slightly cooler during the summer months as compared to daily maximum temperatures at Kiona and Van Giesen indicating downstream warming. Daily maximum temperatures at Prosser, however, are still well above the state standard of 21</w:t>
      </w:r>
      <w:r w:rsidRPr="00324E6F">
        <w:rPr>
          <w:noProof w:val="0"/>
        </w:rPr>
        <w:sym w:font="Symbol" w:char="F0B0"/>
      </w:r>
      <w:r w:rsidRPr="00324E6F">
        <w:rPr>
          <w:noProof w:val="0"/>
        </w:rPr>
        <w:t>C during baseflow co</w:t>
      </w:r>
      <w:r w:rsidR="00911548">
        <w:rPr>
          <w:noProof w:val="0"/>
        </w:rPr>
        <w:t>nditions.</w:t>
      </w:r>
    </w:p>
    <w:p w14:paraId="62DF6A00" w14:textId="77777777" w:rsidR="00754D53" w:rsidRPr="00324E6F" w:rsidRDefault="00754D53" w:rsidP="00754D53">
      <w:pPr>
        <w:rPr>
          <w:noProof w:val="0"/>
        </w:rPr>
      </w:pPr>
      <w:r w:rsidRPr="00324E6F">
        <w:rPr>
          <w:noProof w:val="0"/>
        </w:rPr>
        <w:t>Observed water temperature data at all three locations for 2018 – 2020 are typical of current river conditions for the lower Yakima River. The Yakima River is highly regulated with large irrigation demands placed on the river during summer baseflow conditions. River stage decreases rapidly in late spring as ambient air temperatures begin to rise and irrigation demands increase (as shown above in Figure 4). Subsequently, lower Yakima River water temperatures increase in late spring with increasing solar radiation and lower flows. Temperatures typically exceed the state standard of 21</w:t>
      </w:r>
      <w:r w:rsidRPr="00324E6F">
        <w:rPr>
          <w:noProof w:val="0"/>
        </w:rPr>
        <w:sym w:font="Symbol" w:char="F0B0"/>
      </w:r>
      <w:r w:rsidRPr="00324E6F">
        <w:rPr>
          <w:noProof w:val="0"/>
        </w:rPr>
        <w:t>C for the summer months during late June through late August.</w:t>
      </w:r>
    </w:p>
    <w:p w14:paraId="2FF26AAD" w14:textId="168628FD" w:rsidR="00754D53" w:rsidRDefault="00754D53" w:rsidP="002D2FB4">
      <w:pPr>
        <w:rPr>
          <w:noProof w:val="0"/>
        </w:rPr>
      </w:pPr>
      <w:r w:rsidRPr="00324E6F">
        <w:rPr>
          <w:noProof w:val="0"/>
        </w:rPr>
        <w:t>The number of days when the maximum daily temperature exceeded the 21</w:t>
      </w:r>
      <w:r w:rsidRPr="00324E6F">
        <w:rPr>
          <w:noProof w:val="0"/>
        </w:rPr>
        <w:sym w:font="Symbol" w:char="F0B0"/>
      </w:r>
      <w:r w:rsidRPr="00324E6F">
        <w:rPr>
          <w:noProof w:val="0"/>
        </w:rPr>
        <w:t>C criteria were similar across all sites for water years 2018 through 2020 (Table 1</w:t>
      </w:r>
      <w:r w:rsidR="0045092C">
        <w:rPr>
          <w:noProof w:val="0"/>
        </w:rPr>
        <w:t>4</w:t>
      </w:r>
      <w:r w:rsidRPr="00324E6F">
        <w:rPr>
          <w:noProof w:val="0"/>
        </w:rPr>
        <w:t xml:space="preserve">). Water year 2019 had the most days in exceedance of the </w:t>
      </w:r>
      <w:r w:rsidR="00E659CD">
        <w:rPr>
          <w:noProof w:val="0"/>
        </w:rPr>
        <w:t>three</w:t>
      </w:r>
      <w:r w:rsidRPr="00324E6F">
        <w:rPr>
          <w:noProof w:val="0"/>
        </w:rPr>
        <w:t xml:space="preserve"> summers monitored. Even though average ambient air temperatures were higher in 2020, 2019 had lower sustained river b</w:t>
      </w:r>
      <w:r>
        <w:rPr>
          <w:noProof w:val="0"/>
        </w:rPr>
        <w:t>aseflows than observed in 2020.</w:t>
      </w:r>
    </w:p>
    <w:p w14:paraId="01F33F2D" w14:textId="77777777" w:rsidR="002D2FB4" w:rsidRPr="00324E6F" w:rsidRDefault="002D2FB4" w:rsidP="00911548">
      <w:pPr>
        <w:pStyle w:val="Caption"/>
      </w:pPr>
      <w:r w:rsidRPr="00324E6F">
        <w:lastRenderedPageBreak/>
        <w:drawing>
          <wp:inline distT="0" distB="0" distL="0" distR="0" wp14:anchorId="45CEF66B" wp14:editId="6F7ADA88">
            <wp:extent cx="5923056" cy="3505200"/>
            <wp:effectExtent l="19050" t="19050" r="20955"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25540" cy="3506670"/>
                    </a:xfrm>
                    <a:prstGeom prst="rect">
                      <a:avLst/>
                    </a:prstGeom>
                    <a:noFill/>
                    <a:ln>
                      <a:solidFill>
                        <a:schemeClr val="tx1"/>
                      </a:solidFill>
                    </a:ln>
                  </pic:spPr>
                </pic:pic>
              </a:graphicData>
            </a:graphic>
          </wp:inline>
        </w:drawing>
      </w:r>
    </w:p>
    <w:p w14:paraId="6BCB4A08" w14:textId="77777777" w:rsidR="00DD45F5" w:rsidRDefault="007851AD" w:rsidP="007851AD">
      <w:pPr>
        <w:pStyle w:val="Caption"/>
        <w:rPr>
          <w:noProof w:val="0"/>
        </w:rPr>
      </w:pPr>
      <w:bookmarkStart w:id="106" w:name="_Toc107231838"/>
      <w:r>
        <w:t xml:space="preserve">Figure </w:t>
      </w:r>
      <w:r>
        <w:fldChar w:fldCharType="begin"/>
      </w:r>
      <w:r>
        <w:instrText xml:space="preserve"> SEQ Figure \* ARABIC </w:instrText>
      </w:r>
      <w:r>
        <w:fldChar w:fldCharType="separate"/>
      </w:r>
      <w:r w:rsidR="00FE5C4F">
        <w:t>6</w:t>
      </w:r>
      <w:r>
        <w:fldChar w:fldCharType="end"/>
      </w:r>
      <w:r w:rsidR="002D2FB4" w:rsidRPr="00324E6F">
        <w:t>. Daily maximum temperature at Prosser, Kiona, and Van Giesen monitoring stations.</w:t>
      </w:r>
      <w:bookmarkEnd w:id="106"/>
    </w:p>
    <w:p w14:paraId="70E406F2" w14:textId="7E2CDDA9" w:rsidR="00BE1D19" w:rsidRPr="00324E6F" w:rsidRDefault="00DD45F5" w:rsidP="00754D53">
      <w:pPr>
        <w:spacing w:before="100" w:beforeAutospacing="1" w:after="0"/>
        <w:rPr>
          <w:noProof w:val="0"/>
        </w:rPr>
      </w:pPr>
      <w:bookmarkStart w:id="107" w:name="_Toc107231891"/>
      <w:r w:rsidRPr="00324E6F">
        <w:t xml:space="preserve">Table </w:t>
      </w:r>
      <w:r w:rsidRPr="00324E6F">
        <w:fldChar w:fldCharType="begin"/>
      </w:r>
      <w:r w:rsidRPr="00324E6F">
        <w:instrText xml:space="preserve"> SEQ Table \* ARABIC </w:instrText>
      </w:r>
      <w:r w:rsidRPr="00324E6F">
        <w:fldChar w:fldCharType="separate"/>
      </w:r>
      <w:r w:rsidR="00EB70E1">
        <w:t>14</w:t>
      </w:r>
      <w:r w:rsidRPr="00324E6F">
        <w:fldChar w:fldCharType="end"/>
      </w:r>
      <w:r w:rsidR="004267C2" w:rsidRPr="00324E6F">
        <w:rPr>
          <w:noProof w:val="0"/>
        </w:rPr>
        <w:t>.</w:t>
      </w:r>
      <w:r w:rsidR="00592BFD" w:rsidRPr="00324E6F">
        <w:rPr>
          <w:noProof w:val="0"/>
        </w:rPr>
        <w:t xml:space="preserve"> </w:t>
      </w:r>
      <w:r w:rsidR="004267C2" w:rsidRPr="00324E6F">
        <w:rPr>
          <w:noProof w:val="0"/>
        </w:rPr>
        <w:t xml:space="preserve">Summary </w:t>
      </w:r>
      <w:r w:rsidR="00592BFD" w:rsidRPr="00324E6F">
        <w:rPr>
          <w:noProof w:val="0"/>
        </w:rPr>
        <w:t>of the number of days of 1-Day Max Exceedances by year</w:t>
      </w:r>
      <w:r w:rsidR="003E6A8C" w:rsidRPr="00324E6F">
        <w:rPr>
          <w:noProof w:val="0"/>
        </w:rPr>
        <w:t xml:space="preserve"> </w:t>
      </w:r>
      <w:r w:rsidR="00BE1D19" w:rsidRPr="00324E6F">
        <w:rPr>
          <w:noProof w:val="0"/>
        </w:rPr>
        <w:t>across all stations</w:t>
      </w:r>
      <w:r w:rsidR="00324E6F">
        <w:rPr>
          <w:noProof w:val="0"/>
        </w:rPr>
        <w:t>. WY 2018 was a shorter season with the first year of sonde deployment.</w:t>
      </w:r>
      <w:bookmarkEnd w:id="107"/>
    </w:p>
    <w:tbl>
      <w:tblPr>
        <w:tblStyle w:val="GridTable1Light"/>
        <w:tblW w:w="0" w:type="auto"/>
        <w:tblLook w:val="04A0" w:firstRow="1" w:lastRow="0" w:firstColumn="1" w:lastColumn="0" w:noHBand="0" w:noVBand="1"/>
      </w:tblPr>
      <w:tblGrid>
        <w:gridCol w:w="1795"/>
        <w:gridCol w:w="2250"/>
        <w:gridCol w:w="2015"/>
        <w:gridCol w:w="2021"/>
      </w:tblGrid>
      <w:tr w:rsidR="00344985" w:rsidRPr="00324E6F" w14:paraId="4CA2825A" w14:textId="77777777" w:rsidTr="00601E4E">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795" w:type="dxa"/>
          </w:tcPr>
          <w:p w14:paraId="76EB745C" w14:textId="77777777" w:rsidR="00344985" w:rsidRPr="00324E6F" w:rsidRDefault="00344985" w:rsidP="001D6B8A">
            <w:pPr>
              <w:jc w:val="center"/>
              <w:rPr>
                <w:noProof w:val="0"/>
              </w:rPr>
            </w:pPr>
            <w:r w:rsidRPr="00324E6F">
              <w:rPr>
                <w:noProof w:val="0"/>
              </w:rPr>
              <w:t>Site</w:t>
            </w:r>
          </w:p>
        </w:tc>
        <w:tc>
          <w:tcPr>
            <w:tcW w:w="2250" w:type="dxa"/>
          </w:tcPr>
          <w:p w14:paraId="41DBF6C4" w14:textId="77777777" w:rsidR="00344985" w:rsidRPr="00324E6F" w:rsidRDefault="00344985" w:rsidP="001D6B8A">
            <w:pPr>
              <w:jc w:val="center"/>
              <w:cnfStyle w:val="100000000000" w:firstRow="1" w:lastRow="0" w:firstColumn="0" w:lastColumn="0" w:oddVBand="0" w:evenVBand="0" w:oddHBand="0" w:evenHBand="0" w:firstRowFirstColumn="0" w:firstRowLastColumn="0" w:lastRowFirstColumn="0" w:lastRowLastColumn="0"/>
              <w:rPr>
                <w:noProof w:val="0"/>
              </w:rPr>
            </w:pPr>
            <w:r w:rsidRPr="00324E6F">
              <w:rPr>
                <w:noProof w:val="0"/>
              </w:rPr>
              <w:t>WY 2018</w:t>
            </w:r>
          </w:p>
        </w:tc>
        <w:tc>
          <w:tcPr>
            <w:tcW w:w="2015" w:type="dxa"/>
          </w:tcPr>
          <w:p w14:paraId="2E969518" w14:textId="77777777" w:rsidR="00344985" w:rsidRPr="00324E6F" w:rsidRDefault="00344985" w:rsidP="001D6B8A">
            <w:pPr>
              <w:jc w:val="center"/>
              <w:cnfStyle w:val="100000000000" w:firstRow="1" w:lastRow="0" w:firstColumn="0" w:lastColumn="0" w:oddVBand="0" w:evenVBand="0" w:oddHBand="0" w:evenHBand="0" w:firstRowFirstColumn="0" w:firstRowLastColumn="0" w:lastRowFirstColumn="0" w:lastRowLastColumn="0"/>
              <w:rPr>
                <w:noProof w:val="0"/>
              </w:rPr>
            </w:pPr>
            <w:r w:rsidRPr="00324E6F">
              <w:rPr>
                <w:noProof w:val="0"/>
              </w:rPr>
              <w:t>WY 2019</w:t>
            </w:r>
          </w:p>
        </w:tc>
        <w:tc>
          <w:tcPr>
            <w:tcW w:w="2021" w:type="dxa"/>
          </w:tcPr>
          <w:p w14:paraId="61E29607" w14:textId="77777777" w:rsidR="00344985" w:rsidRPr="00324E6F" w:rsidRDefault="00344985" w:rsidP="001D6B8A">
            <w:pPr>
              <w:jc w:val="center"/>
              <w:cnfStyle w:val="100000000000" w:firstRow="1" w:lastRow="0" w:firstColumn="0" w:lastColumn="0" w:oddVBand="0" w:evenVBand="0" w:oddHBand="0" w:evenHBand="0" w:firstRowFirstColumn="0" w:firstRowLastColumn="0" w:lastRowFirstColumn="0" w:lastRowLastColumn="0"/>
              <w:rPr>
                <w:noProof w:val="0"/>
              </w:rPr>
            </w:pPr>
            <w:r w:rsidRPr="00324E6F">
              <w:rPr>
                <w:noProof w:val="0"/>
              </w:rPr>
              <w:t>WY 2020</w:t>
            </w:r>
          </w:p>
        </w:tc>
      </w:tr>
      <w:tr w:rsidR="00344985" w:rsidRPr="00324E6F" w14:paraId="4DCF7D4F" w14:textId="77777777" w:rsidTr="00601E4E">
        <w:trPr>
          <w:trHeight w:val="542"/>
        </w:trPr>
        <w:tc>
          <w:tcPr>
            <w:cnfStyle w:val="001000000000" w:firstRow="0" w:lastRow="0" w:firstColumn="1" w:lastColumn="0" w:oddVBand="0" w:evenVBand="0" w:oddHBand="0" w:evenHBand="0" w:firstRowFirstColumn="0" w:firstRowLastColumn="0" w:lastRowFirstColumn="0" w:lastRowLastColumn="0"/>
            <w:tcW w:w="1795" w:type="dxa"/>
          </w:tcPr>
          <w:p w14:paraId="116FA18C" w14:textId="77777777" w:rsidR="00344985" w:rsidRPr="00324E6F" w:rsidRDefault="00344985" w:rsidP="001D6B8A">
            <w:pPr>
              <w:rPr>
                <w:noProof w:val="0"/>
              </w:rPr>
            </w:pPr>
            <w:r w:rsidRPr="00324E6F">
              <w:rPr>
                <w:noProof w:val="0"/>
              </w:rPr>
              <w:t>Prosser</w:t>
            </w:r>
          </w:p>
        </w:tc>
        <w:tc>
          <w:tcPr>
            <w:tcW w:w="2250" w:type="dxa"/>
          </w:tcPr>
          <w:p w14:paraId="02952C17" w14:textId="77777777" w:rsidR="00344985" w:rsidRPr="00324E6F" w:rsidRDefault="00344985" w:rsidP="001D6B8A">
            <w:pPr>
              <w:jc w:val="center"/>
              <w:cnfStyle w:val="000000000000" w:firstRow="0" w:lastRow="0" w:firstColumn="0" w:lastColumn="0" w:oddVBand="0" w:evenVBand="0" w:oddHBand="0" w:evenHBand="0" w:firstRowFirstColumn="0" w:firstRowLastColumn="0" w:lastRowFirstColumn="0" w:lastRowLastColumn="0"/>
              <w:rPr>
                <w:noProof w:val="0"/>
              </w:rPr>
            </w:pPr>
            <w:r w:rsidRPr="00324E6F">
              <w:rPr>
                <w:noProof w:val="0"/>
              </w:rPr>
              <w:t>60</w:t>
            </w:r>
          </w:p>
        </w:tc>
        <w:tc>
          <w:tcPr>
            <w:tcW w:w="2015" w:type="dxa"/>
          </w:tcPr>
          <w:p w14:paraId="2FC9129F" w14:textId="77777777" w:rsidR="00344985" w:rsidRPr="00324E6F" w:rsidRDefault="00344985" w:rsidP="001D6B8A">
            <w:pPr>
              <w:jc w:val="center"/>
              <w:cnfStyle w:val="000000000000" w:firstRow="0" w:lastRow="0" w:firstColumn="0" w:lastColumn="0" w:oddVBand="0" w:evenVBand="0" w:oddHBand="0" w:evenHBand="0" w:firstRowFirstColumn="0" w:firstRowLastColumn="0" w:lastRowFirstColumn="0" w:lastRowLastColumn="0"/>
              <w:rPr>
                <w:noProof w:val="0"/>
              </w:rPr>
            </w:pPr>
            <w:r w:rsidRPr="00324E6F">
              <w:rPr>
                <w:noProof w:val="0"/>
              </w:rPr>
              <w:t>108</w:t>
            </w:r>
          </w:p>
        </w:tc>
        <w:tc>
          <w:tcPr>
            <w:tcW w:w="2021" w:type="dxa"/>
          </w:tcPr>
          <w:p w14:paraId="4FDC344E" w14:textId="77777777" w:rsidR="00344985" w:rsidRPr="00324E6F" w:rsidRDefault="00344985" w:rsidP="001D6B8A">
            <w:pPr>
              <w:jc w:val="center"/>
              <w:cnfStyle w:val="000000000000" w:firstRow="0" w:lastRow="0" w:firstColumn="0" w:lastColumn="0" w:oddVBand="0" w:evenVBand="0" w:oddHBand="0" w:evenHBand="0" w:firstRowFirstColumn="0" w:firstRowLastColumn="0" w:lastRowFirstColumn="0" w:lastRowLastColumn="0"/>
              <w:rPr>
                <w:noProof w:val="0"/>
              </w:rPr>
            </w:pPr>
            <w:r w:rsidRPr="00324E6F">
              <w:rPr>
                <w:noProof w:val="0"/>
              </w:rPr>
              <w:t>48</w:t>
            </w:r>
            <w:r w:rsidRPr="00324E6F">
              <w:rPr>
                <w:b/>
                <w:noProof w:val="0"/>
                <w:vertAlign w:val="superscript"/>
              </w:rPr>
              <w:sym w:font="Symbol" w:char="F02A"/>
            </w:r>
          </w:p>
        </w:tc>
      </w:tr>
      <w:tr w:rsidR="00344985" w:rsidRPr="00324E6F" w14:paraId="2B94CBD8" w14:textId="77777777" w:rsidTr="00601E4E">
        <w:trPr>
          <w:trHeight w:val="542"/>
        </w:trPr>
        <w:tc>
          <w:tcPr>
            <w:cnfStyle w:val="001000000000" w:firstRow="0" w:lastRow="0" w:firstColumn="1" w:lastColumn="0" w:oddVBand="0" w:evenVBand="0" w:oddHBand="0" w:evenHBand="0" w:firstRowFirstColumn="0" w:firstRowLastColumn="0" w:lastRowFirstColumn="0" w:lastRowLastColumn="0"/>
            <w:tcW w:w="1795" w:type="dxa"/>
          </w:tcPr>
          <w:p w14:paraId="2C072BE6" w14:textId="77777777" w:rsidR="00344985" w:rsidRPr="00324E6F" w:rsidRDefault="00344985" w:rsidP="001D6B8A">
            <w:pPr>
              <w:rPr>
                <w:noProof w:val="0"/>
              </w:rPr>
            </w:pPr>
            <w:r w:rsidRPr="00324E6F">
              <w:rPr>
                <w:noProof w:val="0"/>
              </w:rPr>
              <w:t>Kiona</w:t>
            </w:r>
          </w:p>
        </w:tc>
        <w:tc>
          <w:tcPr>
            <w:tcW w:w="2250" w:type="dxa"/>
          </w:tcPr>
          <w:p w14:paraId="2A2BD51F" w14:textId="77777777" w:rsidR="00344985" w:rsidRPr="00324E6F" w:rsidRDefault="00344985" w:rsidP="001D6B8A">
            <w:pPr>
              <w:jc w:val="center"/>
              <w:cnfStyle w:val="000000000000" w:firstRow="0" w:lastRow="0" w:firstColumn="0" w:lastColumn="0" w:oddVBand="0" w:evenVBand="0" w:oddHBand="0" w:evenHBand="0" w:firstRowFirstColumn="0" w:firstRowLastColumn="0" w:lastRowFirstColumn="0" w:lastRowLastColumn="0"/>
              <w:rPr>
                <w:noProof w:val="0"/>
              </w:rPr>
            </w:pPr>
            <w:r w:rsidRPr="00324E6F">
              <w:rPr>
                <w:noProof w:val="0"/>
              </w:rPr>
              <w:t>75</w:t>
            </w:r>
          </w:p>
        </w:tc>
        <w:tc>
          <w:tcPr>
            <w:tcW w:w="2015" w:type="dxa"/>
          </w:tcPr>
          <w:p w14:paraId="6E9BD36F" w14:textId="77777777" w:rsidR="00344985" w:rsidRPr="00324E6F" w:rsidRDefault="00344985" w:rsidP="001D6B8A">
            <w:pPr>
              <w:jc w:val="center"/>
              <w:cnfStyle w:val="000000000000" w:firstRow="0" w:lastRow="0" w:firstColumn="0" w:lastColumn="0" w:oddVBand="0" w:evenVBand="0" w:oddHBand="0" w:evenHBand="0" w:firstRowFirstColumn="0" w:firstRowLastColumn="0" w:lastRowFirstColumn="0" w:lastRowLastColumn="0"/>
              <w:rPr>
                <w:noProof w:val="0"/>
              </w:rPr>
            </w:pPr>
            <w:r w:rsidRPr="00324E6F">
              <w:rPr>
                <w:noProof w:val="0"/>
              </w:rPr>
              <w:t>101</w:t>
            </w:r>
          </w:p>
        </w:tc>
        <w:tc>
          <w:tcPr>
            <w:tcW w:w="2021" w:type="dxa"/>
          </w:tcPr>
          <w:p w14:paraId="6B0B4CF9" w14:textId="77777777" w:rsidR="00344985" w:rsidRPr="00324E6F" w:rsidRDefault="00344985" w:rsidP="001D6B8A">
            <w:pPr>
              <w:jc w:val="center"/>
              <w:cnfStyle w:val="000000000000" w:firstRow="0" w:lastRow="0" w:firstColumn="0" w:lastColumn="0" w:oddVBand="0" w:evenVBand="0" w:oddHBand="0" w:evenHBand="0" w:firstRowFirstColumn="0" w:firstRowLastColumn="0" w:lastRowFirstColumn="0" w:lastRowLastColumn="0"/>
              <w:rPr>
                <w:noProof w:val="0"/>
              </w:rPr>
            </w:pPr>
            <w:r w:rsidRPr="00324E6F">
              <w:rPr>
                <w:noProof w:val="0"/>
              </w:rPr>
              <w:t>86</w:t>
            </w:r>
          </w:p>
        </w:tc>
      </w:tr>
      <w:tr w:rsidR="00344985" w:rsidRPr="00324E6F" w14:paraId="7F8F87CE" w14:textId="77777777" w:rsidTr="00601E4E">
        <w:trPr>
          <w:trHeight w:val="528"/>
        </w:trPr>
        <w:tc>
          <w:tcPr>
            <w:cnfStyle w:val="001000000000" w:firstRow="0" w:lastRow="0" w:firstColumn="1" w:lastColumn="0" w:oddVBand="0" w:evenVBand="0" w:oddHBand="0" w:evenHBand="0" w:firstRowFirstColumn="0" w:firstRowLastColumn="0" w:lastRowFirstColumn="0" w:lastRowLastColumn="0"/>
            <w:tcW w:w="1795" w:type="dxa"/>
          </w:tcPr>
          <w:p w14:paraId="065CD9CA" w14:textId="77777777" w:rsidR="00344985" w:rsidRPr="00324E6F" w:rsidRDefault="00344985" w:rsidP="001D6B8A">
            <w:pPr>
              <w:rPr>
                <w:noProof w:val="0"/>
              </w:rPr>
            </w:pPr>
            <w:r w:rsidRPr="00324E6F">
              <w:rPr>
                <w:noProof w:val="0"/>
              </w:rPr>
              <w:t>Van Giesen</w:t>
            </w:r>
          </w:p>
        </w:tc>
        <w:tc>
          <w:tcPr>
            <w:tcW w:w="2250" w:type="dxa"/>
          </w:tcPr>
          <w:p w14:paraId="331BD654" w14:textId="77777777" w:rsidR="00344985" w:rsidRPr="00324E6F" w:rsidRDefault="00344985" w:rsidP="001D6B8A">
            <w:pPr>
              <w:jc w:val="center"/>
              <w:cnfStyle w:val="000000000000" w:firstRow="0" w:lastRow="0" w:firstColumn="0" w:lastColumn="0" w:oddVBand="0" w:evenVBand="0" w:oddHBand="0" w:evenHBand="0" w:firstRowFirstColumn="0" w:firstRowLastColumn="0" w:lastRowFirstColumn="0" w:lastRowLastColumn="0"/>
              <w:rPr>
                <w:noProof w:val="0"/>
              </w:rPr>
            </w:pPr>
            <w:r w:rsidRPr="00324E6F">
              <w:rPr>
                <w:noProof w:val="0"/>
              </w:rPr>
              <w:t>31</w:t>
            </w:r>
            <w:r w:rsidRPr="00324E6F">
              <w:rPr>
                <w:noProof w:val="0"/>
                <w:vertAlign w:val="superscript"/>
              </w:rPr>
              <w:sym w:font="Symbol" w:char="F02B"/>
            </w:r>
          </w:p>
        </w:tc>
        <w:tc>
          <w:tcPr>
            <w:tcW w:w="2015" w:type="dxa"/>
          </w:tcPr>
          <w:p w14:paraId="4DFA13FB" w14:textId="77777777" w:rsidR="00344985" w:rsidRPr="00324E6F" w:rsidRDefault="00344985" w:rsidP="001D6B8A">
            <w:pPr>
              <w:jc w:val="center"/>
              <w:cnfStyle w:val="000000000000" w:firstRow="0" w:lastRow="0" w:firstColumn="0" w:lastColumn="0" w:oddVBand="0" w:evenVBand="0" w:oddHBand="0" w:evenHBand="0" w:firstRowFirstColumn="0" w:firstRowLastColumn="0" w:lastRowFirstColumn="0" w:lastRowLastColumn="0"/>
              <w:rPr>
                <w:noProof w:val="0"/>
              </w:rPr>
            </w:pPr>
            <w:r w:rsidRPr="00324E6F">
              <w:rPr>
                <w:noProof w:val="0"/>
              </w:rPr>
              <w:t>109</w:t>
            </w:r>
          </w:p>
        </w:tc>
        <w:tc>
          <w:tcPr>
            <w:tcW w:w="2021" w:type="dxa"/>
          </w:tcPr>
          <w:p w14:paraId="0DDD5842" w14:textId="77777777" w:rsidR="00344985" w:rsidRPr="00324E6F" w:rsidRDefault="00344985" w:rsidP="001D6B8A">
            <w:pPr>
              <w:jc w:val="center"/>
              <w:cnfStyle w:val="000000000000" w:firstRow="0" w:lastRow="0" w:firstColumn="0" w:lastColumn="0" w:oddVBand="0" w:evenVBand="0" w:oddHBand="0" w:evenHBand="0" w:firstRowFirstColumn="0" w:firstRowLastColumn="0" w:lastRowFirstColumn="0" w:lastRowLastColumn="0"/>
              <w:rPr>
                <w:noProof w:val="0"/>
              </w:rPr>
            </w:pPr>
            <w:r w:rsidRPr="00324E6F">
              <w:rPr>
                <w:noProof w:val="0"/>
              </w:rPr>
              <w:t>87</w:t>
            </w:r>
          </w:p>
        </w:tc>
      </w:tr>
    </w:tbl>
    <w:p w14:paraId="4059F401" w14:textId="77777777" w:rsidR="00344985" w:rsidRPr="00324E6F" w:rsidRDefault="00344985" w:rsidP="001118FF">
      <w:pPr>
        <w:spacing w:before="0" w:line="240" w:lineRule="auto"/>
        <w:rPr>
          <w:noProof w:val="0"/>
          <w:sz w:val="22"/>
          <w:szCs w:val="22"/>
        </w:rPr>
      </w:pPr>
      <w:r w:rsidRPr="00324E6F">
        <w:rPr>
          <w:noProof w:val="0"/>
          <w:sz w:val="22"/>
          <w:szCs w:val="22"/>
        </w:rPr>
        <w:sym w:font="Symbol" w:char="F02A"/>
      </w:r>
      <w:r w:rsidR="001118FF" w:rsidRPr="00324E6F">
        <w:rPr>
          <w:noProof w:val="0"/>
          <w:sz w:val="22"/>
          <w:szCs w:val="22"/>
        </w:rPr>
        <w:t>M</w:t>
      </w:r>
      <w:r w:rsidRPr="00324E6F">
        <w:rPr>
          <w:noProof w:val="0"/>
          <w:sz w:val="22"/>
          <w:szCs w:val="22"/>
        </w:rPr>
        <w:t>issing data for 33 days in summer</w:t>
      </w:r>
    </w:p>
    <w:p w14:paraId="55F2A21A" w14:textId="77777777" w:rsidR="00344985" w:rsidRPr="00324E6F" w:rsidRDefault="00344985" w:rsidP="001118FF">
      <w:pPr>
        <w:spacing w:before="0" w:line="240" w:lineRule="auto"/>
        <w:rPr>
          <w:noProof w:val="0"/>
          <w:sz w:val="22"/>
          <w:szCs w:val="22"/>
        </w:rPr>
      </w:pPr>
      <w:r w:rsidRPr="00324E6F">
        <w:rPr>
          <w:noProof w:val="0"/>
          <w:sz w:val="22"/>
          <w:szCs w:val="22"/>
        </w:rPr>
        <w:sym w:font="Symbol" w:char="F02B"/>
      </w:r>
      <w:r w:rsidRPr="00324E6F">
        <w:rPr>
          <w:noProof w:val="0"/>
          <w:sz w:val="22"/>
          <w:szCs w:val="22"/>
        </w:rPr>
        <w:t xml:space="preserve"> Started 6 weeks later in 201</w:t>
      </w:r>
      <w:r w:rsidR="001118FF" w:rsidRPr="00324E6F">
        <w:rPr>
          <w:noProof w:val="0"/>
          <w:sz w:val="22"/>
          <w:szCs w:val="22"/>
        </w:rPr>
        <w:t>8</w:t>
      </w:r>
    </w:p>
    <w:p w14:paraId="5841B42F" w14:textId="77777777" w:rsidR="00E8462D" w:rsidRDefault="00E8462D" w:rsidP="00754D53">
      <w:pPr>
        <w:spacing w:before="100" w:beforeAutospacing="1"/>
        <w:rPr>
          <w:noProof w:val="0"/>
        </w:rPr>
      </w:pPr>
      <w:r>
        <w:rPr>
          <w:noProof w:val="0"/>
        </w:rPr>
        <w:t xml:space="preserve">Analysis of the temperature data indicates a clear downstream warming trend during the summer months between Prosser and Kiona (Figure 7). </w:t>
      </w:r>
      <w:r w:rsidR="001118FF" w:rsidRPr="00324E6F">
        <w:rPr>
          <w:noProof w:val="0"/>
        </w:rPr>
        <w:t xml:space="preserve">Temperature is a critical parameter for salmon survival and success in the lower Yakima. Adult and juvenile salmonid migrants pass through the lower Yakima during their migration from the headwaters of the Cascade Mountains to the central valley Columbia River twice in their lifetime. For migrants who pass through the Yakima River during the end of spring or summer (sockeye, steelhead, summer chinook), the river temperatures become </w:t>
      </w:r>
      <w:r w:rsidR="001118FF" w:rsidRPr="00324E6F">
        <w:rPr>
          <w:noProof w:val="0"/>
        </w:rPr>
        <w:lastRenderedPageBreak/>
        <w:t>inhospitable</w:t>
      </w:r>
      <w:r>
        <w:rPr>
          <w:noProof w:val="0"/>
        </w:rPr>
        <w:t>, especially below Benton City (Kiona). These temperatures can</w:t>
      </w:r>
      <w:r w:rsidR="001118FF" w:rsidRPr="00324E6F">
        <w:rPr>
          <w:noProof w:val="0"/>
        </w:rPr>
        <w:t xml:space="preserve"> be detrimental to their surviv</w:t>
      </w:r>
      <w:r w:rsidR="00754D53">
        <w:rPr>
          <w:noProof w:val="0"/>
        </w:rPr>
        <w:t>al and migratory success rates.</w:t>
      </w:r>
    </w:p>
    <w:p w14:paraId="6BAA48C3" w14:textId="77777777" w:rsidR="00E8462D" w:rsidRPr="00F5570D" w:rsidRDefault="00E8462D" w:rsidP="00754D53">
      <w:pPr>
        <w:spacing w:after="0"/>
        <w:rPr>
          <w:noProof w:val="0"/>
        </w:rPr>
      </w:pPr>
      <w:r w:rsidRPr="000B47D9">
        <w:rPr>
          <w:highlight w:val="yellow"/>
        </w:rPr>
        <mc:AlternateContent>
          <mc:Choice Requires="wps">
            <w:drawing>
              <wp:anchor distT="0" distB="0" distL="114300" distR="114300" simplePos="0" relativeHeight="251676160" behindDoc="0" locked="0" layoutInCell="1" allowOverlap="1" wp14:anchorId="6224653D" wp14:editId="571E77E2">
                <wp:simplePos x="0" y="0"/>
                <wp:positionH relativeFrom="column">
                  <wp:posOffset>2045201</wp:posOffset>
                </wp:positionH>
                <wp:positionV relativeFrom="paragraph">
                  <wp:posOffset>376555</wp:posOffset>
                </wp:positionV>
                <wp:extent cx="1115736" cy="249357"/>
                <wp:effectExtent l="0" t="0" r="1905" b="5080"/>
                <wp:wrapNone/>
                <wp:docPr id="21509" name="TextBox 1">
                  <a:extLst xmlns:a="http://schemas.openxmlformats.org/drawingml/2006/main">
                    <a:ext uri="{FF2B5EF4-FFF2-40B4-BE49-F238E27FC236}">
                      <a16:creationId xmlns:a16="http://schemas.microsoft.com/office/drawing/2014/main" id="{A3535A42-B891-7241-A320-02775A3AB8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736" cy="249357"/>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BCD7D8" w14:textId="77777777" w:rsidR="00EB70E1" w:rsidRPr="00E8462D" w:rsidRDefault="00EB70E1" w:rsidP="00E8462D">
                            <w:pPr>
                              <w:pStyle w:val="NormalWeb"/>
                              <w:kinsoku w:val="0"/>
                              <w:overflowPunct w:val="0"/>
                              <w:spacing w:before="0" w:beforeAutospacing="0" w:after="0" w:afterAutospacing="0"/>
                              <w:textAlignment w:val="baseline"/>
                              <w:rPr>
                                <w:color w:val="808080" w:themeColor="background1" w:themeShade="80"/>
                                <w:sz w:val="20"/>
                                <w:szCs w:val="20"/>
                              </w:rPr>
                            </w:pPr>
                            <w:r w:rsidRPr="00E8462D">
                              <w:rPr>
                                <w:rFonts w:ascii="Calibri" w:hAnsi="Calibri" w:cs="Calibri"/>
                                <w:color w:val="808080" w:themeColor="background1" w:themeShade="80"/>
                                <w:kern w:val="24"/>
                                <w:sz w:val="20"/>
                                <w:szCs w:val="20"/>
                              </w:rPr>
                              <w:t>Kiona-Prosser</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224653D" id="TextBox 1" o:spid="_x0000_s1027" type="#_x0000_t202" style="position:absolute;margin-left:161.05pt;margin-top:29.65pt;width:87.85pt;height:19.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" fillcolor="white [3212]" stroked="f">
                <v:textbox>
                  <w:txbxContent>
                    <w:p w14:paraId="03BCD7D8" w14:textId="77777777" w:rsidR="00EB70E1" w:rsidRPr="00E8462D" w:rsidRDefault="00EB70E1" w:rsidP="00E8462D">
                      <w:pPr>
                        <w:pStyle w:val="NormalWeb"/>
                        <w:kinsoku w:val="0"/>
                        <w:overflowPunct w:val="0"/>
                        <w:spacing w:before="0" w:beforeAutospacing="0" w:after="0" w:afterAutospacing="0"/>
                        <w:textAlignment w:val="baseline"/>
                        <w:rPr>
                          <w:color w:val="808080" w:themeColor="background1" w:themeShade="80"/>
                          <w:sz w:val="20"/>
                          <w:szCs w:val="20"/>
                        </w:rPr>
                      </w:pPr>
                      <w:r w:rsidRPr="00E8462D">
                        <w:rPr>
                          <w:rFonts w:ascii="Calibri" w:hAnsi="Calibri" w:cs="Calibri"/>
                          <w:color w:val="808080" w:themeColor="background1" w:themeShade="80"/>
                          <w:kern w:val="24"/>
                          <w:sz w:val="20"/>
                          <w:szCs w:val="20"/>
                        </w:rPr>
                        <w:t>Kiona-Prosser</w:t>
                      </w:r>
                    </w:p>
                  </w:txbxContent>
                </v:textbox>
              </v:shape>
            </w:pict>
          </mc:Fallback>
        </mc:AlternateContent>
      </w:r>
      <w:r w:rsidRPr="00F5570D">
        <w:drawing>
          <wp:inline distT="0" distB="0" distL="0" distR="0" wp14:anchorId="7ECE1A10" wp14:editId="46EA0945">
            <wp:extent cx="5943600" cy="3009900"/>
            <wp:effectExtent l="19050" t="19050" r="19050"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ownstream Temperature Warming.png"/>
                    <pic:cNvPicPr/>
                  </pic:nvPicPr>
                  <pic:blipFill>
                    <a:blip r:embed="rId43"/>
                    <a:stretch>
                      <a:fillRect/>
                    </a:stretch>
                  </pic:blipFill>
                  <pic:spPr>
                    <a:xfrm>
                      <a:off x="0" y="0"/>
                      <a:ext cx="5943600" cy="3009900"/>
                    </a:xfrm>
                    <a:prstGeom prst="rect">
                      <a:avLst/>
                    </a:prstGeom>
                    <a:ln>
                      <a:solidFill>
                        <a:schemeClr val="tx1"/>
                      </a:solidFill>
                    </a:ln>
                  </pic:spPr>
                </pic:pic>
              </a:graphicData>
            </a:graphic>
          </wp:inline>
        </w:drawing>
      </w:r>
      <w:r w:rsidRPr="00F5570D">
        <w:rPr>
          <w:shd w:val="clear" w:color="auto" w:fill="auto"/>
        </w:rPr>
        <w:t xml:space="preserve"> </w:t>
      </w:r>
    </w:p>
    <w:p w14:paraId="7EB12CDE" w14:textId="169CF10F" w:rsidR="00E8462D" w:rsidRDefault="007851AD" w:rsidP="007851AD">
      <w:pPr>
        <w:pStyle w:val="Caption"/>
      </w:pPr>
      <w:bookmarkStart w:id="108" w:name="_Toc107231839"/>
      <w:r w:rsidRPr="00F5570D">
        <w:t xml:space="preserve">Figure </w:t>
      </w:r>
      <w:r w:rsidRPr="00F5570D">
        <w:fldChar w:fldCharType="begin"/>
      </w:r>
      <w:r w:rsidRPr="008866A8">
        <w:instrText xml:space="preserve"> SEQ Figure \* ARABIC </w:instrText>
      </w:r>
      <w:r w:rsidRPr="008866A8">
        <w:fldChar w:fldCharType="separate"/>
      </w:r>
      <w:r w:rsidR="008866A8">
        <w:t>7</w:t>
      </w:r>
      <w:r w:rsidRPr="00F5570D">
        <w:fldChar w:fldCharType="end"/>
      </w:r>
      <w:r w:rsidR="00E8462D" w:rsidRPr="00F5570D">
        <w:t>. Differences in Maximum Temperatures between Kiona and Prosser and Kiona and Van Giesen sho</w:t>
      </w:r>
      <w:r w:rsidR="00754D53" w:rsidRPr="0041540E">
        <w:t>wing downstream warming trends.</w:t>
      </w:r>
      <w:bookmarkEnd w:id="108"/>
    </w:p>
    <w:p w14:paraId="6E1331B6" w14:textId="77777777" w:rsidR="00484B11" w:rsidRPr="00324E6F" w:rsidRDefault="00DD45F5" w:rsidP="00754D53">
      <w:pPr>
        <w:pStyle w:val="Heading3"/>
      </w:pPr>
      <w:bookmarkStart w:id="109" w:name="_Toc60049884"/>
      <w:bookmarkStart w:id="110" w:name="_Toc107231820"/>
      <w:r>
        <w:t>6</w:t>
      </w:r>
      <w:r w:rsidR="00E74FE4" w:rsidRPr="00324E6F">
        <w:t>.</w:t>
      </w:r>
      <w:r w:rsidR="008041F1" w:rsidRPr="00324E6F">
        <w:t>1.</w:t>
      </w:r>
      <w:r w:rsidR="001118FF" w:rsidRPr="00324E6F">
        <w:t>3</w:t>
      </w:r>
      <w:r w:rsidR="00E74FE4" w:rsidRPr="00324E6F">
        <w:tab/>
      </w:r>
      <w:r w:rsidR="005F2288" w:rsidRPr="00324E6F">
        <w:t>Dissolved o</w:t>
      </w:r>
      <w:r w:rsidR="00484B11" w:rsidRPr="00324E6F">
        <w:t>xygen</w:t>
      </w:r>
      <w:bookmarkEnd w:id="109"/>
      <w:bookmarkEnd w:id="110"/>
    </w:p>
    <w:p w14:paraId="71671710" w14:textId="342EA42B" w:rsidR="008D398E" w:rsidRDefault="001015DE" w:rsidP="00D61BD5">
      <w:pPr>
        <w:rPr>
          <w:noProof w:val="0"/>
        </w:rPr>
      </w:pPr>
      <w:r w:rsidRPr="00324E6F">
        <w:rPr>
          <w:noProof w:val="0"/>
        </w:rPr>
        <w:t xml:space="preserve">The DO criterion for the lower Yakima is a 1-day minimum of 8 </w:t>
      </w:r>
      <w:r w:rsidR="008041F1" w:rsidRPr="00324E6F">
        <w:rPr>
          <w:noProof w:val="0"/>
        </w:rPr>
        <w:t xml:space="preserve">mg/L </w:t>
      </w:r>
      <w:r w:rsidRPr="00324E6F">
        <w:rPr>
          <w:noProof w:val="0"/>
        </w:rPr>
        <w:t>(Ecology 201</w:t>
      </w:r>
      <w:r w:rsidR="00065253">
        <w:rPr>
          <w:noProof w:val="0"/>
        </w:rPr>
        <w:t>9</w:t>
      </w:r>
      <w:r w:rsidRPr="00324E6F">
        <w:rPr>
          <w:noProof w:val="0"/>
        </w:rPr>
        <w:t xml:space="preserve">). </w:t>
      </w:r>
      <w:r w:rsidR="00EA619D" w:rsidRPr="008866A8">
        <w:rPr>
          <w:i/>
          <w:noProof w:val="0"/>
        </w:rPr>
        <w:t>{Note DO data after June 2019 was removed for Van Giesen from the project analysis after additional review of the data set, as discussed further in Section 6.3}</w:t>
      </w:r>
      <w:r w:rsidR="00EA619D">
        <w:rPr>
          <w:i/>
          <w:noProof w:val="0"/>
        </w:rPr>
        <w:t>.</w:t>
      </w:r>
      <w:r w:rsidR="00EA619D">
        <w:rPr>
          <w:noProof w:val="0"/>
        </w:rPr>
        <w:t xml:space="preserve"> The DO for Prosser and Kiona</w:t>
      </w:r>
      <w:r w:rsidR="00CA5B8C" w:rsidRPr="00324E6F">
        <w:rPr>
          <w:noProof w:val="0"/>
        </w:rPr>
        <w:t xml:space="preserve"> monitoring sites fell below the daily </w:t>
      </w:r>
      <w:r w:rsidR="008D04DC" w:rsidRPr="00324E6F">
        <w:rPr>
          <w:noProof w:val="0"/>
        </w:rPr>
        <w:t>DO minimum</w:t>
      </w:r>
      <w:r w:rsidR="00CA5B8C" w:rsidRPr="00324E6F">
        <w:rPr>
          <w:noProof w:val="0"/>
        </w:rPr>
        <w:t xml:space="preserve"> standard</w:t>
      </w:r>
      <w:r w:rsidR="008D04DC" w:rsidRPr="00324E6F">
        <w:rPr>
          <w:noProof w:val="0"/>
        </w:rPr>
        <w:t xml:space="preserve"> at various times during the </w:t>
      </w:r>
      <w:r w:rsidR="008D398E" w:rsidRPr="00324E6F">
        <w:rPr>
          <w:noProof w:val="0"/>
        </w:rPr>
        <w:t>2018 - 2020</w:t>
      </w:r>
      <w:r w:rsidR="008D04DC" w:rsidRPr="00324E6F">
        <w:rPr>
          <w:noProof w:val="0"/>
        </w:rPr>
        <w:t xml:space="preserve"> monitoring period</w:t>
      </w:r>
      <w:r w:rsidR="00AB2B88" w:rsidRPr="00324E6F">
        <w:rPr>
          <w:noProof w:val="0"/>
        </w:rPr>
        <w:t xml:space="preserve"> (Figure </w:t>
      </w:r>
      <w:r w:rsidR="00E8462D">
        <w:rPr>
          <w:noProof w:val="0"/>
        </w:rPr>
        <w:t>8</w:t>
      </w:r>
      <w:r w:rsidR="00E659CD">
        <w:rPr>
          <w:noProof w:val="0"/>
        </w:rPr>
        <w:t xml:space="preserve"> and</w:t>
      </w:r>
      <w:r w:rsidR="002D2FB4" w:rsidRPr="00324E6F">
        <w:rPr>
          <w:noProof w:val="0"/>
        </w:rPr>
        <w:t xml:space="preserve"> </w:t>
      </w:r>
      <w:r w:rsidR="0003466E" w:rsidRPr="00324E6F">
        <w:rPr>
          <w:noProof w:val="0"/>
        </w:rPr>
        <w:t xml:space="preserve">Table </w:t>
      </w:r>
      <w:r w:rsidR="002D2FB4" w:rsidRPr="00324E6F">
        <w:rPr>
          <w:noProof w:val="0"/>
        </w:rPr>
        <w:t>1</w:t>
      </w:r>
      <w:r w:rsidR="0045092C">
        <w:rPr>
          <w:noProof w:val="0"/>
        </w:rPr>
        <w:t>5</w:t>
      </w:r>
      <w:r w:rsidR="00AB2B88" w:rsidRPr="00324E6F">
        <w:rPr>
          <w:noProof w:val="0"/>
        </w:rPr>
        <w:t xml:space="preserve">); with </w:t>
      </w:r>
      <w:r w:rsidR="008D04DC" w:rsidRPr="00324E6F">
        <w:rPr>
          <w:noProof w:val="0"/>
        </w:rPr>
        <w:t xml:space="preserve">minimums </w:t>
      </w:r>
      <w:r w:rsidR="00AB2B88" w:rsidRPr="00324E6F">
        <w:rPr>
          <w:noProof w:val="0"/>
        </w:rPr>
        <w:t xml:space="preserve">most often </w:t>
      </w:r>
      <w:r w:rsidR="00D408E4" w:rsidRPr="00324E6F">
        <w:rPr>
          <w:noProof w:val="0"/>
        </w:rPr>
        <w:t>occurring</w:t>
      </w:r>
      <w:r w:rsidR="00AB2B88" w:rsidRPr="00324E6F">
        <w:rPr>
          <w:noProof w:val="0"/>
        </w:rPr>
        <w:t xml:space="preserve"> </w:t>
      </w:r>
      <w:r w:rsidR="008D04DC" w:rsidRPr="00324E6F">
        <w:rPr>
          <w:noProof w:val="0"/>
        </w:rPr>
        <w:t>during the summer baseflow conditions.</w:t>
      </w:r>
      <w:r w:rsidR="0096647A" w:rsidRPr="00324E6F">
        <w:rPr>
          <w:noProof w:val="0"/>
        </w:rPr>
        <w:t xml:space="preserve"> The range (or variability) in daily DO is greatest in the late spring and summertime</w:t>
      </w:r>
      <w:r w:rsidR="00324E6F">
        <w:rPr>
          <w:noProof w:val="0"/>
        </w:rPr>
        <w:t xml:space="preserve">. The </w:t>
      </w:r>
      <w:r w:rsidR="0096647A" w:rsidRPr="00324E6F">
        <w:rPr>
          <w:noProof w:val="0"/>
        </w:rPr>
        <w:t xml:space="preserve">Kiona </w:t>
      </w:r>
      <w:r w:rsidR="0051439F" w:rsidRPr="00324E6F">
        <w:rPr>
          <w:noProof w:val="0"/>
        </w:rPr>
        <w:t>g</w:t>
      </w:r>
      <w:r w:rsidR="00AB2B88" w:rsidRPr="00324E6F">
        <w:rPr>
          <w:noProof w:val="0"/>
        </w:rPr>
        <w:t>au</w:t>
      </w:r>
      <w:r w:rsidR="0051439F" w:rsidRPr="00324E6F">
        <w:rPr>
          <w:noProof w:val="0"/>
        </w:rPr>
        <w:t xml:space="preserve">ge </w:t>
      </w:r>
      <w:r w:rsidR="00324E6F">
        <w:rPr>
          <w:noProof w:val="0"/>
        </w:rPr>
        <w:t>often showed</w:t>
      </w:r>
      <w:r w:rsidR="0051439F" w:rsidRPr="00324E6F">
        <w:rPr>
          <w:noProof w:val="0"/>
        </w:rPr>
        <w:t xml:space="preserve"> a greater range of DO, than observed at the </w:t>
      </w:r>
      <w:r w:rsidR="0096647A" w:rsidRPr="00324E6F">
        <w:rPr>
          <w:noProof w:val="0"/>
        </w:rPr>
        <w:t xml:space="preserve">Prosser </w:t>
      </w:r>
      <w:r w:rsidR="0051439F" w:rsidRPr="00324E6F">
        <w:rPr>
          <w:noProof w:val="0"/>
        </w:rPr>
        <w:t>g</w:t>
      </w:r>
      <w:r w:rsidR="00AB2B88" w:rsidRPr="00324E6F">
        <w:rPr>
          <w:noProof w:val="0"/>
        </w:rPr>
        <w:t>au</w:t>
      </w:r>
      <w:r w:rsidR="0051439F" w:rsidRPr="00324E6F">
        <w:rPr>
          <w:noProof w:val="0"/>
        </w:rPr>
        <w:t>ging stations</w:t>
      </w:r>
      <w:r w:rsidR="002D2FB4" w:rsidRPr="00324E6F">
        <w:rPr>
          <w:noProof w:val="0"/>
        </w:rPr>
        <w:t>.</w:t>
      </w:r>
      <w:r w:rsidR="00F5570D">
        <w:rPr>
          <w:noProof w:val="0"/>
        </w:rPr>
        <w:t xml:space="preserve"> </w:t>
      </w:r>
    </w:p>
    <w:p w14:paraId="1AECBC12" w14:textId="7E9FCF6C" w:rsidR="00E659CD" w:rsidRDefault="00E659CD" w:rsidP="00E659CD">
      <w:pPr>
        <w:spacing w:line="240" w:lineRule="auto"/>
        <w:rPr>
          <w:noProof w:val="0"/>
        </w:rPr>
      </w:pPr>
      <w:r w:rsidRPr="00324E6F">
        <w:rPr>
          <w:noProof w:val="0"/>
        </w:rPr>
        <w:t xml:space="preserve">Diurnal </w:t>
      </w:r>
      <w:r>
        <w:rPr>
          <w:noProof w:val="0"/>
        </w:rPr>
        <w:t xml:space="preserve">(daily) </w:t>
      </w:r>
      <w:r w:rsidRPr="00324E6F">
        <w:rPr>
          <w:noProof w:val="0"/>
        </w:rPr>
        <w:t>fluctuations in DO are common</w:t>
      </w:r>
      <w:r>
        <w:rPr>
          <w:noProof w:val="0"/>
        </w:rPr>
        <w:t xml:space="preserve"> in rivers</w:t>
      </w:r>
      <w:r w:rsidRPr="00324E6F">
        <w:rPr>
          <w:noProof w:val="0"/>
        </w:rPr>
        <w:t xml:space="preserve"> due to in-river photosynthesis processes where photosynthesis occurs during the day (increasing DO levels) and respiration occurs at night (decreasing DO levels). While normal, the large fluctuations resulting from this daily cycle can cause drops in DO levels at night that exceed the state’s minimum water quality criterion of 8 mg/L. The Kiona monitoring station consistently showed the lowest DO levels </w:t>
      </w:r>
      <w:r w:rsidR="00EA619D">
        <w:rPr>
          <w:noProof w:val="0"/>
        </w:rPr>
        <w:t xml:space="preserve"> </w:t>
      </w:r>
      <w:r w:rsidRPr="00324E6F">
        <w:rPr>
          <w:noProof w:val="0"/>
        </w:rPr>
        <w:t xml:space="preserve">during the growing seasons with the greatest daily fluctuations (Figure </w:t>
      </w:r>
      <w:r>
        <w:rPr>
          <w:noProof w:val="0"/>
        </w:rPr>
        <w:t>9</w:t>
      </w:r>
      <w:r w:rsidRPr="00324E6F">
        <w:rPr>
          <w:noProof w:val="0"/>
        </w:rPr>
        <w:t>). High daily fluctuations are indicative of aquatic plant photosynthesis and respiration as a primary driver at Kiona.</w:t>
      </w:r>
    </w:p>
    <w:p w14:paraId="06F7D0BD" w14:textId="1B83249F" w:rsidR="00324E6F" w:rsidRDefault="00324E6F" w:rsidP="00324E6F">
      <w:pPr>
        <w:spacing w:after="0"/>
        <w:rPr>
          <w:noProof w:val="0"/>
        </w:rPr>
      </w:pPr>
    </w:p>
    <w:p w14:paraId="04258E9F" w14:textId="78DEEEFC" w:rsidR="00067CBE" w:rsidRPr="00324E6F" w:rsidRDefault="00067CBE" w:rsidP="00324E6F">
      <w:pPr>
        <w:spacing w:after="0"/>
        <w:rPr>
          <w:noProof w:val="0"/>
        </w:rPr>
      </w:pPr>
      <w:r>
        <w:lastRenderedPageBreak/>
        <w:drawing>
          <wp:inline distT="0" distB="0" distL="0" distR="0" wp14:anchorId="52BA07AF" wp14:editId="333AB09E">
            <wp:extent cx="5968463" cy="3543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5931" cy="3547734"/>
                    </a:xfrm>
                    <a:prstGeom prst="rect">
                      <a:avLst/>
                    </a:prstGeom>
                    <a:noFill/>
                  </pic:spPr>
                </pic:pic>
              </a:graphicData>
            </a:graphic>
          </wp:inline>
        </w:drawing>
      </w:r>
    </w:p>
    <w:p w14:paraId="6C0FA019" w14:textId="77777777" w:rsidR="00324E6F" w:rsidRPr="00324E6F" w:rsidRDefault="007851AD" w:rsidP="007851AD">
      <w:pPr>
        <w:pStyle w:val="Caption"/>
      </w:pPr>
      <w:bookmarkStart w:id="111" w:name="_Toc107231840"/>
      <w:r>
        <w:t xml:space="preserve">Figure </w:t>
      </w:r>
      <w:r>
        <w:fldChar w:fldCharType="begin"/>
      </w:r>
      <w:r>
        <w:instrText xml:space="preserve"> SEQ Figure \* ARABIC </w:instrText>
      </w:r>
      <w:r>
        <w:fldChar w:fldCharType="separate"/>
      </w:r>
      <w:r w:rsidR="00FE5C4F">
        <w:t>8</w:t>
      </w:r>
      <w:r>
        <w:fldChar w:fldCharType="end"/>
      </w:r>
      <w:r w:rsidR="00324E6F" w:rsidRPr="00324E6F">
        <w:t xml:space="preserve">. </w:t>
      </w:r>
      <w:r w:rsidR="00324E6F" w:rsidRPr="00324E6F">
        <w:rPr>
          <w:shd w:val="clear" w:color="auto" w:fill="auto"/>
        </w:rPr>
        <w:t>Daily dissolved oxygen minimum at Prosser, Kiona</w:t>
      </w:r>
      <w:r w:rsidR="007D3565">
        <w:rPr>
          <w:shd w:val="clear" w:color="auto" w:fill="auto"/>
        </w:rPr>
        <w:t>,</w:t>
      </w:r>
      <w:r w:rsidR="00324E6F" w:rsidRPr="00324E6F">
        <w:rPr>
          <w:shd w:val="clear" w:color="auto" w:fill="auto"/>
        </w:rPr>
        <w:t xml:space="preserve"> and Van Giesen.</w:t>
      </w:r>
      <w:bookmarkEnd w:id="111"/>
    </w:p>
    <w:p w14:paraId="2E7DDD30" w14:textId="082D855E" w:rsidR="00324E6F" w:rsidRPr="00324E6F" w:rsidRDefault="00DD45F5" w:rsidP="00754D53">
      <w:pPr>
        <w:pStyle w:val="Caption"/>
        <w:spacing w:before="100" w:beforeAutospacing="1"/>
        <w:rPr>
          <w:b/>
        </w:rPr>
      </w:pPr>
      <w:bookmarkStart w:id="112" w:name="_Toc107231892"/>
      <w:r w:rsidRPr="00324E6F">
        <w:t xml:space="preserve">Table </w:t>
      </w:r>
      <w:r w:rsidRPr="00324E6F">
        <w:fldChar w:fldCharType="begin"/>
      </w:r>
      <w:r w:rsidRPr="00324E6F">
        <w:instrText xml:space="preserve"> SEQ Table \* ARABIC </w:instrText>
      </w:r>
      <w:r w:rsidRPr="00324E6F">
        <w:fldChar w:fldCharType="separate"/>
      </w:r>
      <w:r w:rsidR="00EB70E1">
        <w:t>15</w:t>
      </w:r>
      <w:r w:rsidRPr="00324E6F">
        <w:fldChar w:fldCharType="end"/>
      </w:r>
      <w:r w:rsidR="00324E6F" w:rsidRPr="00324E6F">
        <w:rPr>
          <w:b/>
        </w:rPr>
        <w:t xml:space="preserve">. </w:t>
      </w:r>
      <w:r w:rsidR="00324E6F" w:rsidRPr="00DD45F5">
        <w:t>Number of days when dissolved oxygen was less than 8.0 mg/L</w:t>
      </w:r>
      <w:r w:rsidR="00754D53">
        <w:t>.</w:t>
      </w:r>
      <w:bookmarkEnd w:id="112"/>
    </w:p>
    <w:tbl>
      <w:tblPr>
        <w:tblStyle w:val="GridTable1Light"/>
        <w:tblW w:w="0" w:type="auto"/>
        <w:tblLook w:val="04A0" w:firstRow="1" w:lastRow="0" w:firstColumn="1" w:lastColumn="0" w:noHBand="0" w:noVBand="1"/>
      </w:tblPr>
      <w:tblGrid>
        <w:gridCol w:w="1705"/>
        <w:gridCol w:w="2160"/>
        <w:gridCol w:w="2195"/>
        <w:gridCol w:w="2021"/>
      </w:tblGrid>
      <w:tr w:rsidR="00324E6F" w:rsidRPr="00324E6F" w14:paraId="3FECCD93" w14:textId="77777777" w:rsidTr="00601E4E">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705" w:type="dxa"/>
          </w:tcPr>
          <w:p w14:paraId="2D9B48E4" w14:textId="77777777" w:rsidR="00324E6F" w:rsidRPr="00324E6F" w:rsidRDefault="00324E6F" w:rsidP="001D6B8A">
            <w:pPr>
              <w:jc w:val="center"/>
              <w:rPr>
                <w:noProof w:val="0"/>
              </w:rPr>
            </w:pPr>
            <w:r w:rsidRPr="00324E6F">
              <w:rPr>
                <w:noProof w:val="0"/>
              </w:rPr>
              <w:t>Site</w:t>
            </w:r>
          </w:p>
        </w:tc>
        <w:tc>
          <w:tcPr>
            <w:tcW w:w="2160" w:type="dxa"/>
          </w:tcPr>
          <w:p w14:paraId="39480D20" w14:textId="77777777" w:rsidR="00324E6F" w:rsidRPr="00324E6F" w:rsidRDefault="00324E6F" w:rsidP="001D6B8A">
            <w:pPr>
              <w:jc w:val="center"/>
              <w:cnfStyle w:val="100000000000" w:firstRow="1" w:lastRow="0" w:firstColumn="0" w:lastColumn="0" w:oddVBand="0" w:evenVBand="0" w:oddHBand="0" w:evenHBand="0" w:firstRowFirstColumn="0" w:firstRowLastColumn="0" w:lastRowFirstColumn="0" w:lastRowLastColumn="0"/>
              <w:rPr>
                <w:noProof w:val="0"/>
              </w:rPr>
            </w:pPr>
            <w:r w:rsidRPr="00324E6F">
              <w:rPr>
                <w:noProof w:val="0"/>
              </w:rPr>
              <w:t>WY 2018</w:t>
            </w:r>
          </w:p>
        </w:tc>
        <w:tc>
          <w:tcPr>
            <w:tcW w:w="2195" w:type="dxa"/>
          </w:tcPr>
          <w:p w14:paraId="1C2C443E" w14:textId="77777777" w:rsidR="00324E6F" w:rsidRPr="00324E6F" w:rsidRDefault="00324E6F" w:rsidP="001D6B8A">
            <w:pPr>
              <w:jc w:val="center"/>
              <w:cnfStyle w:val="100000000000" w:firstRow="1" w:lastRow="0" w:firstColumn="0" w:lastColumn="0" w:oddVBand="0" w:evenVBand="0" w:oddHBand="0" w:evenHBand="0" w:firstRowFirstColumn="0" w:firstRowLastColumn="0" w:lastRowFirstColumn="0" w:lastRowLastColumn="0"/>
              <w:rPr>
                <w:noProof w:val="0"/>
              </w:rPr>
            </w:pPr>
            <w:r w:rsidRPr="00324E6F">
              <w:rPr>
                <w:noProof w:val="0"/>
              </w:rPr>
              <w:t>WY 2019</w:t>
            </w:r>
          </w:p>
        </w:tc>
        <w:tc>
          <w:tcPr>
            <w:tcW w:w="2021" w:type="dxa"/>
          </w:tcPr>
          <w:p w14:paraId="6942BA2A" w14:textId="77777777" w:rsidR="00324E6F" w:rsidRPr="00324E6F" w:rsidRDefault="00324E6F" w:rsidP="001D6B8A">
            <w:pPr>
              <w:jc w:val="center"/>
              <w:cnfStyle w:val="100000000000" w:firstRow="1" w:lastRow="0" w:firstColumn="0" w:lastColumn="0" w:oddVBand="0" w:evenVBand="0" w:oddHBand="0" w:evenHBand="0" w:firstRowFirstColumn="0" w:firstRowLastColumn="0" w:lastRowFirstColumn="0" w:lastRowLastColumn="0"/>
              <w:rPr>
                <w:noProof w:val="0"/>
              </w:rPr>
            </w:pPr>
            <w:r w:rsidRPr="00324E6F">
              <w:rPr>
                <w:noProof w:val="0"/>
              </w:rPr>
              <w:t>WY 2020</w:t>
            </w:r>
          </w:p>
        </w:tc>
      </w:tr>
      <w:tr w:rsidR="00324E6F" w:rsidRPr="00324E6F" w14:paraId="7412A4F8" w14:textId="77777777" w:rsidTr="00601E4E">
        <w:trPr>
          <w:trHeight w:val="542"/>
        </w:trPr>
        <w:tc>
          <w:tcPr>
            <w:cnfStyle w:val="001000000000" w:firstRow="0" w:lastRow="0" w:firstColumn="1" w:lastColumn="0" w:oddVBand="0" w:evenVBand="0" w:oddHBand="0" w:evenHBand="0" w:firstRowFirstColumn="0" w:firstRowLastColumn="0" w:lastRowFirstColumn="0" w:lastRowLastColumn="0"/>
            <w:tcW w:w="1705" w:type="dxa"/>
          </w:tcPr>
          <w:p w14:paraId="7A9764F4" w14:textId="77777777" w:rsidR="00324E6F" w:rsidRPr="00324E6F" w:rsidRDefault="00324E6F" w:rsidP="001D6B8A">
            <w:pPr>
              <w:rPr>
                <w:noProof w:val="0"/>
              </w:rPr>
            </w:pPr>
            <w:r w:rsidRPr="00324E6F">
              <w:rPr>
                <w:noProof w:val="0"/>
              </w:rPr>
              <w:t>Prosser</w:t>
            </w:r>
          </w:p>
        </w:tc>
        <w:tc>
          <w:tcPr>
            <w:tcW w:w="2160" w:type="dxa"/>
          </w:tcPr>
          <w:p w14:paraId="1D08DBB4" w14:textId="77777777" w:rsidR="00324E6F" w:rsidRPr="00324E6F" w:rsidRDefault="00324E6F" w:rsidP="001D6B8A">
            <w:pPr>
              <w:jc w:val="center"/>
              <w:cnfStyle w:val="000000000000" w:firstRow="0" w:lastRow="0" w:firstColumn="0" w:lastColumn="0" w:oddVBand="0" w:evenVBand="0" w:oddHBand="0" w:evenHBand="0" w:firstRowFirstColumn="0" w:firstRowLastColumn="0" w:lastRowFirstColumn="0" w:lastRowLastColumn="0"/>
              <w:rPr>
                <w:noProof w:val="0"/>
              </w:rPr>
            </w:pPr>
            <w:r w:rsidRPr="00324E6F">
              <w:rPr>
                <w:noProof w:val="0"/>
              </w:rPr>
              <w:t>97</w:t>
            </w:r>
          </w:p>
        </w:tc>
        <w:tc>
          <w:tcPr>
            <w:tcW w:w="2195" w:type="dxa"/>
          </w:tcPr>
          <w:p w14:paraId="77E153FD" w14:textId="77777777" w:rsidR="00324E6F" w:rsidRPr="00324E6F" w:rsidRDefault="00324E6F" w:rsidP="001D6B8A">
            <w:pPr>
              <w:jc w:val="center"/>
              <w:cnfStyle w:val="000000000000" w:firstRow="0" w:lastRow="0" w:firstColumn="0" w:lastColumn="0" w:oddVBand="0" w:evenVBand="0" w:oddHBand="0" w:evenHBand="0" w:firstRowFirstColumn="0" w:firstRowLastColumn="0" w:lastRowFirstColumn="0" w:lastRowLastColumn="0"/>
              <w:rPr>
                <w:noProof w:val="0"/>
              </w:rPr>
            </w:pPr>
            <w:r w:rsidRPr="00324E6F">
              <w:rPr>
                <w:noProof w:val="0"/>
              </w:rPr>
              <w:t>97</w:t>
            </w:r>
          </w:p>
        </w:tc>
        <w:tc>
          <w:tcPr>
            <w:tcW w:w="2021" w:type="dxa"/>
          </w:tcPr>
          <w:p w14:paraId="1A601BAE" w14:textId="77777777" w:rsidR="00324E6F" w:rsidRPr="00324E6F" w:rsidRDefault="00324E6F" w:rsidP="001D6B8A">
            <w:pPr>
              <w:jc w:val="center"/>
              <w:cnfStyle w:val="000000000000" w:firstRow="0" w:lastRow="0" w:firstColumn="0" w:lastColumn="0" w:oddVBand="0" w:evenVBand="0" w:oddHBand="0" w:evenHBand="0" w:firstRowFirstColumn="0" w:firstRowLastColumn="0" w:lastRowFirstColumn="0" w:lastRowLastColumn="0"/>
              <w:rPr>
                <w:noProof w:val="0"/>
              </w:rPr>
            </w:pPr>
            <w:r w:rsidRPr="00324E6F">
              <w:rPr>
                <w:noProof w:val="0"/>
              </w:rPr>
              <w:t>52</w:t>
            </w:r>
            <w:r w:rsidRPr="00324E6F">
              <w:rPr>
                <w:b/>
                <w:noProof w:val="0"/>
                <w:vertAlign w:val="superscript"/>
              </w:rPr>
              <w:sym w:font="Symbol" w:char="F02A"/>
            </w:r>
          </w:p>
        </w:tc>
      </w:tr>
      <w:tr w:rsidR="00324E6F" w:rsidRPr="00324E6F" w14:paraId="1E33BA44" w14:textId="77777777" w:rsidTr="00601E4E">
        <w:trPr>
          <w:trHeight w:val="542"/>
        </w:trPr>
        <w:tc>
          <w:tcPr>
            <w:cnfStyle w:val="001000000000" w:firstRow="0" w:lastRow="0" w:firstColumn="1" w:lastColumn="0" w:oddVBand="0" w:evenVBand="0" w:oddHBand="0" w:evenHBand="0" w:firstRowFirstColumn="0" w:firstRowLastColumn="0" w:lastRowFirstColumn="0" w:lastRowLastColumn="0"/>
            <w:tcW w:w="1705" w:type="dxa"/>
          </w:tcPr>
          <w:p w14:paraId="0A4FB83B" w14:textId="77777777" w:rsidR="00324E6F" w:rsidRPr="00324E6F" w:rsidRDefault="00324E6F" w:rsidP="001D6B8A">
            <w:pPr>
              <w:rPr>
                <w:noProof w:val="0"/>
              </w:rPr>
            </w:pPr>
            <w:r w:rsidRPr="00324E6F">
              <w:rPr>
                <w:noProof w:val="0"/>
              </w:rPr>
              <w:t>Kiona</w:t>
            </w:r>
          </w:p>
        </w:tc>
        <w:tc>
          <w:tcPr>
            <w:tcW w:w="2160" w:type="dxa"/>
          </w:tcPr>
          <w:p w14:paraId="2F5B65E8" w14:textId="77777777" w:rsidR="00324E6F" w:rsidRPr="00324E6F" w:rsidRDefault="00324E6F" w:rsidP="001D6B8A">
            <w:pPr>
              <w:jc w:val="center"/>
              <w:cnfStyle w:val="000000000000" w:firstRow="0" w:lastRow="0" w:firstColumn="0" w:lastColumn="0" w:oddVBand="0" w:evenVBand="0" w:oddHBand="0" w:evenHBand="0" w:firstRowFirstColumn="0" w:firstRowLastColumn="0" w:lastRowFirstColumn="0" w:lastRowLastColumn="0"/>
              <w:rPr>
                <w:noProof w:val="0"/>
              </w:rPr>
            </w:pPr>
            <w:r w:rsidRPr="00324E6F">
              <w:rPr>
                <w:noProof w:val="0"/>
              </w:rPr>
              <w:t>97</w:t>
            </w:r>
          </w:p>
        </w:tc>
        <w:tc>
          <w:tcPr>
            <w:tcW w:w="2195" w:type="dxa"/>
          </w:tcPr>
          <w:p w14:paraId="60615124" w14:textId="77777777" w:rsidR="00324E6F" w:rsidRPr="00324E6F" w:rsidRDefault="00324E6F" w:rsidP="001D6B8A">
            <w:pPr>
              <w:jc w:val="center"/>
              <w:cnfStyle w:val="000000000000" w:firstRow="0" w:lastRow="0" w:firstColumn="0" w:lastColumn="0" w:oddVBand="0" w:evenVBand="0" w:oddHBand="0" w:evenHBand="0" w:firstRowFirstColumn="0" w:firstRowLastColumn="0" w:lastRowFirstColumn="0" w:lastRowLastColumn="0"/>
              <w:rPr>
                <w:noProof w:val="0"/>
              </w:rPr>
            </w:pPr>
            <w:r w:rsidRPr="00324E6F">
              <w:rPr>
                <w:noProof w:val="0"/>
              </w:rPr>
              <w:t>124</w:t>
            </w:r>
          </w:p>
        </w:tc>
        <w:tc>
          <w:tcPr>
            <w:tcW w:w="2021" w:type="dxa"/>
          </w:tcPr>
          <w:p w14:paraId="1072C672" w14:textId="77777777" w:rsidR="00324E6F" w:rsidRPr="00324E6F" w:rsidRDefault="00324E6F" w:rsidP="001D6B8A">
            <w:pPr>
              <w:jc w:val="center"/>
              <w:cnfStyle w:val="000000000000" w:firstRow="0" w:lastRow="0" w:firstColumn="0" w:lastColumn="0" w:oddVBand="0" w:evenVBand="0" w:oddHBand="0" w:evenHBand="0" w:firstRowFirstColumn="0" w:firstRowLastColumn="0" w:lastRowFirstColumn="0" w:lastRowLastColumn="0"/>
              <w:rPr>
                <w:noProof w:val="0"/>
              </w:rPr>
            </w:pPr>
            <w:r w:rsidRPr="00324E6F">
              <w:rPr>
                <w:noProof w:val="0"/>
              </w:rPr>
              <w:t>110</w:t>
            </w:r>
          </w:p>
        </w:tc>
      </w:tr>
      <w:tr w:rsidR="00324E6F" w:rsidRPr="00324E6F" w14:paraId="3A7D78E0" w14:textId="77777777" w:rsidTr="00601E4E">
        <w:trPr>
          <w:trHeight w:val="528"/>
        </w:trPr>
        <w:tc>
          <w:tcPr>
            <w:cnfStyle w:val="001000000000" w:firstRow="0" w:lastRow="0" w:firstColumn="1" w:lastColumn="0" w:oddVBand="0" w:evenVBand="0" w:oddHBand="0" w:evenHBand="0" w:firstRowFirstColumn="0" w:firstRowLastColumn="0" w:lastRowFirstColumn="0" w:lastRowLastColumn="0"/>
            <w:tcW w:w="1705" w:type="dxa"/>
          </w:tcPr>
          <w:p w14:paraId="417D74AE" w14:textId="77777777" w:rsidR="00324E6F" w:rsidRPr="00324E6F" w:rsidRDefault="00324E6F" w:rsidP="001D6B8A">
            <w:pPr>
              <w:rPr>
                <w:noProof w:val="0"/>
              </w:rPr>
            </w:pPr>
            <w:r w:rsidRPr="00324E6F">
              <w:rPr>
                <w:noProof w:val="0"/>
              </w:rPr>
              <w:t>Van Giesen</w:t>
            </w:r>
          </w:p>
        </w:tc>
        <w:tc>
          <w:tcPr>
            <w:tcW w:w="2160" w:type="dxa"/>
          </w:tcPr>
          <w:p w14:paraId="04F216F9" w14:textId="77777777" w:rsidR="00324E6F" w:rsidRPr="00324E6F" w:rsidRDefault="00324E6F" w:rsidP="001D6B8A">
            <w:pPr>
              <w:jc w:val="center"/>
              <w:cnfStyle w:val="000000000000" w:firstRow="0" w:lastRow="0" w:firstColumn="0" w:lastColumn="0" w:oddVBand="0" w:evenVBand="0" w:oddHBand="0" w:evenHBand="0" w:firstRowFirstColumn="0" w:firstRowLastColumn="0" w:lastRowFirstColumn="0" w:lastRowLastColumn="0"/>
              <w:rPr>
                <w:noProof w:val="0"/>
              </w:rPr>
            </w:pPr>
            <w:r w:rsidRPr="00324E6F">
              <w:rPr>
                <w:noProof w:val="0"/>
              </w:rPr>
              <w:t>49</w:t>
            </w:r>
            <w:r w:rsidRPr="00324E6F">
              <w:rPr>
                <w:noProof w:val="0"/>
                <w:vertAlign w:val="superscript"/>
              </w:rPr>
              <w:sym w:font="Symbol" w:char="F02B"/>
            </w:r>
          </w:p>
        </w:tc>
        <w:tc>
          <w:tcPr>
            <w:tcW w:w="2195" w:type="dxa"/>
          </w:tcPr>
          <w:p w14:paraId="5668072D" w14:textId="0DB134B0" w:rsidR="00324E6F" w:rsidRPr="00324E6F" w:rsidRDefault="0041540E" w:rsidP="001D6B8A">
            <w:pPr>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7**</w:t>
            </w:r>
          </w:p>
        </w:tc>
        <w:tc>
          <w:tcPr>
            <w:tcW w:w="2021" w:type="dxa"/>
          </w:tcPr>
          <w:p w14:paraId="6FE83671" w14:textId="623EF038" w:rsidR="00324E6F" w:rsidRPr="00324E6F" w:rsidRDefault="0041540E" w:rsidP="001D6B8A">
            <w:pPr>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No Data</w:t>
            </w:r>
          </w:p>
        </w:tc>
      </w:tr>
    </w:tbl>
    <w:p w14:paraId="7A92EB89" w14:textId="4D1DA70C" w:rsidR="00324E6F" w:rsidRDefault="00324E6F" w:rsidP="00324E6F">
      <w:pPr>
        <w:spacing w:before="0" w:line="240" w:lineRule="auto"/>
        <w:rPr>
          <w:noProof w:val="0"/>
          <w:sz w:val="22"/>
          <w:szCs w:val="22"/>
        </w:rPr>
      </w:pPr>
      <w:r w:rsidRPr="00324E6F">
        <w:rPr>
          <w:noProof w:val="0"/>
          <w:sz w:val="22"/>
          <w:szCs w:val="22"/>
        </w:rPr>
        <w:sym w:font="Symbol" w:char="F02A"/>
      </w:r>
      <w:r w:rsidRPr="00324E6F">
        <w:rPr>
          <w:noProof w:val="0"/>
          <w:sz w:val="22"/>
          <w:szCs w:val="22"/>
        </w:rPr>
        <w:t>missing data for 33 days in summer</w:t>
      </w:r>
    </w:p>
    <w:p w14:paraId="059E5CE4" w14:textId="421EBD68" w:rsidR="0041540E" w:rsidRPr="00324E6F" w:rsidRDefault="0041540E" w:rsidP="00324E6F">
      <w:pPr>
        <w:spacing w:before="0" w:line="240" w:lineRule="auto"/>
        <w:rPr>
          <w:noProof w:val="0"/>
          <w:sz w:val="22"/>
          <w:szCs w:val="22"/>
        </w:rPr>
      </w:pPr>
      <w:r>
        <w:rPr>
          <w:noProof w:val="0"/>
          <w:sz w:val="22"/>
          <w:szCs w:val="22"/>
        </w:rPr>
        <w:t>**missing 112 days in water year 2019</w:t>
      </w:r>
    </w:p>
    <w:p w14:paraId="7162CF84" w14:textId="77777777" w:rsidR="00DD45F5" w:rsidRDefault="00324E6F" w:rsidP="00DD45F5">
      <w:pPr>
        <w:spacing w:before="0" w:line="240" w:lineRule="auto"/>
        <w:rPr>
          <w:noProof w:val="0"/>
          <w:sz w:val="22"/>
          <w:szCs w:val="22"/>
        </w:rPr>
      </w:pPr>
      <w:r w:rsidRPr="00324E6F">
        <w:rPr>
          <w:noProof w:val="0"/>
          <w:sz w:val="22"/>
          <w:szCs w:val="22"/>
        </w:rPr>
        <w:sym w:font="Symbol" w:char="F02B"/>
      </w:r>
      <w:r w:rsidRPr="00324E6F">
        <w:rPr>
          <w:noProof w:val="0"/>
          <w:sz w:val="22"/>
          <w:szCs w:val="22"/>
        </w:rPr>
        <w:t xml:space="preserve"> Started 6 weeks later in 201</w:t>
      </w:r>
      <w:r w:rsidR="00D4200D">
        <w:rPr>
          <w:noProof w:val="0"/>
          <w:sz w:val="22"/>
          <w:szCs w:val="22"/>
        </w:rPr>
        <w:t>9.</w:t>
      </w:r>
    </w:p>
    <w:p w14:paraId="76BFF8C1" w14:textId="77777777" w:rsidR="00D4200D" w:rsidRDefault="00D4200D" w:rsidP="00D4200D">
      <w:pPr>
        <w:spacing w:before="100" w:beforeAutospacing="1"/>
        <w:rPr>
          <w:noProof w:val="0"/>
          <w:sz w:val="22"/>
          <w:szCs w:val="22"/>
        </w:rPr>
      </w:pPr>
      <w:r w:rsidRPr="00324E6F">
        <w:rPr>
          <w:noProof w:val="0"/>
        </w:rPr>
        <w:t>Understanding the relationships between biomass respiration and photosynthesis on the lower Yakima DO levels are vital to our basin wide efforts in restoring summer salmon stocks. Continuous monitoring of the lower river highlights that during baseflow conditions and peak biomass growing season we have locations that fail to meet the minimum daily DO criterion and the maximum temperature criterion. Late spring and summer adult migrants, who are exposed to thermal stress during the day, may encounter added stress from low DO levels during their movement at night. This creates a dire situation for adult salmon migrants.</w:t>
      </w:r>
    </w:p>
    <w:p w14:paraId="3DB7036B" w14:textId="23927B99" w:rsidR="00A90935" w:rsidRPr="00324E6F" w:rsidRDefault="0041540E" w:rsidP="00041C57">
      <w:pPr>
        <w:spacing w:after="0"/>
        <w:rPr>
          <w:noProof w:val="0"/>
        </w:rPr>
      </w:pPr>
      <w:r>
        <w:lastRenderedPageBreak/>
        <w:drawing>
          <wp:inline distT="0" distB="0" distL="0" distR="0" wp14:anchorId="2E723571" wp14:editId="5BA4EDA4">
            <wp:extent cx="5943600" cy="35360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536011"/>
                    </a:xfrm>
                    <a:prstGeom prst="rect">
                      <a:avLst/>
                    </a:prstGeom>
                    <a:noFill/>
                  </pic:spPr>
                </pic:pic>
              </a:graphicData>
            </a:graphic>
          </wp:inline>
        </w:drawing>
      </w:r>
    </w:p>
    <w:p w14:paraId="310AEABA" w14:textId="77777777" w:rsidR="00C539DD" w:rsidRPr="00DD45F5" w:rsidRDefault="007851AD" w:rsidP="007851AD">
      <w:pPr>
        <w:pStyle w:val="Caption"/>
      </w:pPr>
      <w:bookmarkStart w:id="113" w:name="_Toc59096004"/>
      <w:bookmarkStart w:id="114" w:name="_Toc107231841"/>
      <w:r>
        <w:t xml:space="preserve">Figure </w:t>
      </w:r>
      <w:r>
        <w:fldChar w:fldCharType="begin"/>
      </w:r>
      <w:r>
        <w:instrText xml:space="preserve"> SEQ Figure \* ARABIC </w:instrText>
      </w:r>
      <w:r>
        <w:fldChar w:fldCharType="separate"/>
      </w:r>
      <w:r w:rsidR="00FE5C4F">
        <w:t>9</w:t>
      </w:r>
      <w:r>
        <w:fldChar w:fldCharType="end"/>
      </w:r>
      <w:r w:rsidR="00DD45F5">
        <w:t xml:space="preserve">. </w:t>
      </w:r>
      <w:r w:rsidR="00C539DD" w:rsidRPr="0041540E">
        <w:t xml:space="preserve">Daily </w:t>
      </w:r>
      <w:r w:rsidR="005F2288" w:rsidRPr="0041540E">
        <w:t>d</w:t>
      </w:r>
      <w:r w:rsidR="00C539DD" w:rsidRPr="0041540E">
        <w:t xml:space="preserve">issolved </w:t>
      </w:r>
      <w:r w:rsidR="005F2288" w:rsidRPr="0041540E">
        <w:t>o</w:t>
      </w:r>
      <w:r w:rsidR="00C539DD" w:rsidRPr="0041540E">
        <w:t>xygen r</w:t>
      </w:r>
      <w:r w:rsidR="00906EB0" w:rsidRPr="0041540E">
        <w:t>ange</w:t>
      </w:r>
      <w:bookmarkEnd w:id="113"/>
      <w:r w:rsidR="000867EC" w:rsidRPr="0041540E">
        <w:t xml:space="preserve"> at Prosser, Kiona and Van Giesen</w:t>
      </w:r>
      <w:r w:rsidR="00C539DD" w:rsidRPr="0041540E">
        <w:rPr>
          <w:shd w:val="clear" w:color="auto" w:fill="auto"/>
        </w:rPr>
        <w:t>.</w:t>
      </w:r>
      <w:bookmarkEnd w:id="114"/>
    </w:p>
    <w:p w14:paraId="0ADBA6A8" w14:textId="77777777" w:rsidR="0017677F" w:rsidRPr="00324E6F" w:rsidRDefault="00DD45F5" w:rsidP="00754D53">
      <w:pPr>
        <w:pStyle w:val="Heading3"/>
      </w:pPr>
      <w:bookmarkStart w:id="115" w:name="_Toc60049885"/>
      <w:bookmarkStart w:id="116" w:name="_Toc107231821"/>
      <w:r>
        <w:t>6</w:t>
      </w:r>
      <w:r w:rsidR="0017677F" w:rsidRPr="00324E6F">
        <w:t>.1.4</w:t>
      </w:r>
      <w:r w:rsidR="0017677F" w:rsidRPr="00324E6F">
        <w:tab/>
        <w:t>pH</w:t>
      </w:r>
      <w:bookmarkEnd w:id="116"/>
    </w:p>
    <w:p w14:paraId="279540A4" w14:textId="77777777" w:rsidR="00D4200D" w:rsidRDefault="003E6A8C" w:rsidP="003E6A8C">
      <w:r w:rsidRPr="00324E6F">
        <w:t>Lower Yakima pH levels for aquatic life uses must fall in the range of 6.5 to 8.5 pH units with a human caused variation within this range of less than 0.5 pH units (Ecology 201</w:t>
      </w:r>
      <w:r w:rsidR="00065253">
        <w:t>9</w:t>
      </w:r>
      <w:r w:rsidRPr="00324E6F">
        <w:t xml:space="preserve">). Continuous pH values were monitored at all three sites for the 2018 – 2019 monitoring period. The graphs for </w:t>
      </w:r>
      <w:r w:rsidR="0091465B" w:rsidRPr="00324E6F">
        <w:t xml:space="preserve">the daily minumum and maximum </w:t>
      </w:r>
      <w:r w:rsidR="000266DF" w:rsidRPr="00324E6F">
        <w:t>pH</w:t>
      </w:r>
      <w:r w:rsidRPr="00324E6F">
        <w:t xml:space="preserve"> at Prosser, Kiona (Benton City), and Van Giesen (West Richland) are provided in Figures </w:t>
      </w:r>
      <w:r w:rsidR="00E8462D">
        <w:t>10</w:t>
      </w:r>
      <w:r w:rsidRPr="00324E6F">
        <w:t xml:space="preserve"> – </w:t>
      </w:r>
      <w:r w:rsidR="000266DF" w:rsidRPr="00324E6F">
        <w:t>1</w:t>
      </w:r>
      <w:r w:rsidR="00E8462D">
        <w:t>1</w:t>
      </w:r>
      <w:r w:rsidRPr="00324E6F">
        <w:t>.</w:t>
      </w:r>
    </w:p>
    <w:p w14:paraId="23DDA39B" w14:textId="77777777" w:rsidR="00D4200D" w:rsidRDefault="00D4200D" w:rsidP="00D4200D">
      <w:r w:rsidRPr="00324E6F">
        <w:t>Both Kiona and Van Giesen monitoring locations exceeded the maximum water quality criteria for pH of 8.5 pH units from June through September in 2018, 2019, and 2020 with additional exceedances in the winter and spring of 2020. Prosser remained between the water quality criteria of 6.5 – 8.5 pH units most of the recording period, except for a few days in the middle of June 2019 and summer of 2</w:t>
      </w:r>
      <w:r>
        <w:t>020 when the pH rose above 8.5.</w:t>
      </w:r>
    </w:p>
    <w:p w14:paraId="08DA247D" w14:textId="77777777" w:rsidR="000867EC" w:rsidRPr="00324E6F" w:rsidRDefault="00D4200D" w:rsidP="003E6A8C">
      <w:r w:rsidRPr="00324E6F">
        <w:t>None of the sites fell below the minimum water quality criteria of 6.5 during the 2018 – 2020 monitoring period. Washington State’s list of impaired waterbodies under Section 303(d) of the Clean Water Act lists the Lower Yakima as impaired for pH and this is indeed indicated in the project data collected from 2018 – 2020.</w:t>
      </w:r>
    </w:p>
    <w:p w14:paraId="33B68536" w14:textId="77777777" w:rsidR="004714E2" w:rsidRPr="00601E4E" w:rsidRDefault="00FF376F" w:rsidP="00754D53">
      <w:pPr>
        <w:spacing w:after="0"/>
        <w:rPr>
          <w:color w:val="000000" w:themeColor="text1"/>
        </w:rPr>
      </w:pPr>
      <w:r w:rsidRPr="00324E6F">
        <w:rPr>
          <w:color w:val="C00000"/>
        </w:rPr>
        <w:lastRenderedPageBreak/>
        <w:drawing>
          <wp:inline distT="0" distB="0" distL="0" distR="0" wp14:anchorId="78E1C377" wp14:editId="5E039EBB">
            <wp:extent cx="5935980" cy="3512850"/>
            <wp:effectExtent l="19050" t="19050" r="26670" b="114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6566" cy="3536868"/>
                    </a:xfrm>
                    <a:prstGeom prst="rect">
                      <a:avLst/>
                    </a:prstGeom>
                    <a:noFill/>
                    <a:ln>
                      <a:solidFill>
                        <a:schemeClr val="tx1"/>
                      </a:solidFill>
                    </a:ln>
                  </pic:spPr>
                </pic:pic>
              </a:graphicData>
            </a:graphic>
          </wp:inline>
        </w:drawing>
      </w:r>
    </w:p>
    <w:p w14:paraId="7C212C20" w14:textId="77777777" w:rsidR="00A4331B" w:rsidRPr="00324E6F" w:rsidRDefault="007851AD" w:rsidP="007851AD">
      <w:pPr>
        <w:pStyle w:val="Caption"/>
      </w:pPr>
      <w:bookmarkStart w:id="117" w:name="_Toc107231842"/>
      <w:r>
        <w:t xml:space="preserve">Figure </w:t>
      </w:r>
      <w:r>
        <w:fldChar w:fldCharType="begin"/>
      </w:r>
      <w:r>
        <w:instrText xml:space="preserve"> SEQ Figure \* ARABIC </w:instrText>
      </w:r>
      <w:r>
        <w:fldChar w:fldCharType="separate"/>
      </w:r>
      <w:r w:rsidR="00FE5C4F">
        <w:t>10</w:t>
      </w:r>
      <w:r>
        <w:fldChar w:fldCharType="end"/>
      </w:r>
      <w:r w:rsidR="00A4331B" w:rsidRPr="00324E6F">
        <w:t xml:space="preserve">. Daily minimum pH values for all stations compared to the </w:t>
      </w:r>
      <w:r w:rsidR="004714E2" w:rsidRPr="00324E6F">
        <w:t>minimum criteria of 6.5.</w:t>
      </w:r>
      <w:bookmarkEnd w:id="117"/>
    </w:p>
    <w:p w14:paraId="1FA6BAB8" w14:textId="77777777" w:rsidR="004714E2" w:rsidRPr="00324E6F" w:rsidRDefault="0085605D" w:rsidP="00754D53">
      <w:pPr>
        <w:spacing w:after="0"/>
      </w:pPr>
      <w:r w:rsidRPr="00324E6F">
        <w:drawing>
          <wp:inline distT="0" distB="0" distL="0" distR="0" wp14:anchorId="1CF406F7" wp14:editId="4BED5069">
            <wp:extent cx="5960607" cy="3527425"/>
            <wp:effectExtent l="19050" t="19050" r="21590" b="158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55106" cy="3583348"/>
                    </a:xfrm>
                    <a:prstGeom prst="rect">
                      <a:avLst/>
                    </a:prstGeom>
                    <a:noFill/>
                    <a:ln>
                      <a:solidFill>
                        <a:schemeClr val="tx1"/>
                      </a:solidFill>
                    </a:ln>
                  </pic:spPr>
                </pic:pic>
              </a:graphicData>
            </a:graphic>
          </wp:inline>
        </w:drawing>
      </w:r>
    </w:p>
    <w:p w14:paraId="5A55D851" w14:textId="77777777" w:rsidR="004714E2" w:rsidRDefault="007851AD" w:rsidP="007851AD">
      <w:pPr>
        <w:pStyle w:val="Caption"/>
      </w:pPr>
      <w:bookmarkStart w:id="118" w:name="_Toc107231843"/>
      <w:r>
        <w:t xml:space="preserve">Figure </w:t>
      </w:r>
      <w:r>
        <w:fldChar w:fldCharType="begin"/>
      </w:r>
      <w:r>
        <w:instrText xml:space="preserve"> SEQ Figure \* ARABIC </w:instrText>
      </w:r>
      <w:r>
        <w:fldChar w:fldCharType="separate"/>
      </w:r>
      <w:r w:rsidR="00FE5C4F">
        <w:t>11</w:t>
      </w:r>
      <w:r>
        <w:fldChar w:fldCharType="end"/>
      </w:r>
      <w:r w:rsidR="004714E2" w:rsidRPr="00324E6F">
        <w:t>. Daily maximum pH values for all stations compared to the maximum criteria of 8.5.</w:t>
      </w:r>
      <w:bookmarkEnd w:id="118"/>
    </w:p>
    <w:p w14:paraId="2A589376" w14:textId="77777777" w:rsidR="00D4200D" w:rsidRPr="00D4200D" w:rsidRDefault="00D4200D" w:rsidP="00A53B05">
      <w:pPr>
        <w:spacing w:before="0" w:after="0"/>
        <w:rPr>
          <w:sz w:val="8"/>
        </w:rPr>
      </w:pPr>
    </w:p>
    <w:p w14:paraId="231DEF42" w14:textId="1AB69D85" w:rsidR="008A647E" w:rsidRPr="00754D53" w:rsidRDefault="000867EC" w:rsidP="003E6A8C">
      <w:r w:rsidRPr="00324E6F">
        <w:lastRenderedPageBreak/>
        <w:t>The daily pH range shows a seasonal sinuosity for all three sites (Figure 1</w:t>
      </w:r>
      <w:r w:rsidR="00E8462D">
        <w:t>2</w:t>
      </w:r>
      <w:r w:rsidRPr="00324E6F">
        <w:t xml:space="preserve">). The amplitude of the daily range of pH was greatest during baseflow conditions (late spring to early fall), which coincides with the growing season for aquatic primary producers. The largest swings in pH were observed at </w:t>
      </w:r>
      <w:r w:rsidR="003E6A8C" w:rsidRPr="00324E6F">
        <w:t>Kiona</w:t>
      </w:r>
      <w:r w:rsidR="00324E6F">
        <w:t>, similar to patterns observed with the daily DO data</w:t>
      </w:r>
      <w:r w:rsidRPr="00324E6F">
        <w:t xml:space="preserve">. A more in depth analysis of pH and its relationship to aquatic plant growth will be included in the final </w:t>
      </w:r>
      <w:r w:rsidRPr="00A53B05">
        <w:rPr>
          <w:i/>
        </w:rPr>
        <w:t xml:space="preserve">USGS </w:t>
      </w:r>
      <w:r w:rsidR="00162E67" w:rsidRPr="00A53B05">
        <w:rPr>
          <w:i/>
        </w:rPr>
        <w:t xml:space="preserve">Scientific </w:t>
      </w:r>
      <w:r w:rsidRPr="00A53B05">
        <w:rPr>
          <w:i/>
        </w:rPr>
        <w:t>Investig</w:t>
      </w:r>
      <w:r w:rsidR="00754D53" w:rsidRPr="00A53B05">
        <w:rPr>
          <w:i/>
        </w:rPr>
        <w:t>ation</w:t>
      </w:r>
      <w:r w:rsidR="00162E67" w:rsidRPr="00A53B05">
        <w:rPr>
          <w:i/>
        </w:rPr>
        <w:t>s</w:t>
      </w:r>
      <w:r w:rsidR="00754D53" w:rsidRPr="00A53B05">
        <w:rPr>
          <w:i/>
        </w:rPr>
        <w:t xml:space="preserve"> Report</w:t>
      </w:r>
      <w:r w:rsidR="00162E67">
        <w:t xml:space="preserve"> (</w:t>
      </w:r>
      <w:r w:rsidR="008F537D">
        <w:t>Sheibley et al. 2022</w:t>
      </w:r>
      <w:r w:rsidR="00162E67">
        <w:t>)</w:t>
      </w:r>
      <w:r w:rsidR="00754D53">
        <w:t>.</w:t>
      </w:r>
    </w:p>
    <w:p w14:paraId="4E708533" w14:textId="77777777" w:rsidR="008A647E" w:rsidRPr="00324E6F" w:rsidRDefault="00055CB2" w:rsidP="00D21DB8">
      <w:pPr>
        <w:spacing w:after="0"/>
      </w:pPr>
      <w:r w:rsidRPr="00324E6F">
        <w:drawing>
          <wp:inline distT="0" distB="0" distL="0" distR="0" wp14:anchorId="3F7F63F2" wp14:editId="6A32BC3C">
            <wp:extent cx="5859780" cy="3467756"/>
            <wp:effectExtent l="19050" t="19050" r="26670" b="184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69954" cy="3473777"/>
                    </a:xfrm>
                    <a:prstGeom prst="rect">
                      <a:avLst/>
                    </a:prstGeom>
                    <a:noFill/>
                    <a:ln>
                      <a:solidFill>
                        <a:schemeClr val="tx1"/>
                      </a:solidFill>
                    </a:ln>
                  </pic:spPr>
                </pic:pic>
              </a:graphicData>
            </a:graphic>
          </wp:inline>
        </w:drawing>
      </w:r>
    </w:p>
    <w:p w14:paraId="4DB2E7A5" w14:textId="77777777" w:rsidR="008A647E" w:rsidRPr="00324E6F" w:rsidRDefault="00D21DB8" w:rsidP="00D21DB8">
      <w:pPr>
        <w:pStyle w:val="Caption"/>
      </w:pPr>
      <w:bookmarkStart w:id="119" w:name="_Toc107231844"/>
      <w:r>
        <w:t xml:space="preserve">Figure </w:t>
      </w:r>
      <w:r>
        <w:fldChar w:fldCharType="begin"/>
      </w:r>
      <w:r>
        <w:instrText xml:space="preserve"> SEQ Figure \* ARABIC </w:instrText>
      </w:r>
      <w:r>
        <w:fldChar w:fldCharType="separate"/>
      </w:r>
      <w:r w:rsidR="00FE5C4F">
        <w:t>12</w:t>
      </w:r>
      <w:r>
        <w:fldChar w:fldCharType="end"/>
      </w:r>
      <w:r w:rsidR="008A647E" w:rsidRPr="00324E6F">
        <w:t>. Daily</w:t>
      </w:r>
      <w:r w:rsidR="00055CB2" w:rsidRPr="00324E6F">
        <w:t xml:space="preserve"> range</w:t>
      </w:r>
      <w:r w:rsidR="008A647E" w:rsidRPr="00324E6F">
        <w:t xml:space="preserve"> in pH across the three monitoring locations from June 2018 to October 2020.</w:t>
      </w:r>
      <w:bookmarkEnd w:id="119"/>
    </w:p>
    <w:p w14:paraId="636D70EB" w14:textId="77777777" w:rsidR="003E6A8C" w:rsidRPr="00324E6F" w:rsidRDefault="00DD45F5" w:rsidP="00754D53">
      <w:pPr>
        <w:pStyle w:val="Heading3"/>
        <w:spacing w:before="100" w:beforeAutospacing="1"/>
      </w:pPr>
      <w:bookmarkStart w:id="120" w:name="_Toc107231822"/>
      <w:r>
        <w:t>6</w:t>
      </w:r>
      <w:r w:rsidR="003E6A8C" w:rsidRPr="00324E6F">
        <w:t>.1.5</w:t>
      </w:r>
      <w:r w:rsidR="003E6A8C" w:rsidRPr="00324E6F">
        <w:tab/>
        <w:t>Turbidity</w:t>
      </w:r>
      <w:bookmarkEnd w:id="120"/>
    </w:p>
    <w:p w14:paraId="7891C840" w14:textId="77777777" w:rsidR="000867EC" w:rsidRPr="00324E6F" w:rsidRDefault="00C72726" w:rsidP="00C72726">
      <w:r w:rsidRPr="00324E6F">
        <w:t xml:space="preserve">The maximum water quality criteria for turbidity in the lower Yakima is no more than 5 nephelometeric units (NTU) over background when background is 50 NTU or less. </w:t>
      </w:r>
      <w:r w:rsidR="00DF2FC1" w:rsidRPr="00324E6F">
        <w:t xml:space="preserve">Continuous monitoring of turbidity </w:t>
      </w:r>
      <w:r w:rsidR="000867EC" w:rsidRPr="00324E6F">
        <w:t>by the USGS gaging station equipment is measured in</w:t>
      </w:r>
      <w:r w:rsidR="00BD081F" w:rsidRPr="00324E6F">
        <w:t xml:space="preserve"> Formazin Nephelometric Unit (FNU)</w:t>
      </w:r>
      <w:r w:rsidR="000867EC" w:rsidRPr="00324E6F">
        <w:t xml:space="preserve"> instead of Nephelometric Turbidity Unit (NTU). U</w:t>
      </w:r>
      <w:r w:rsidR="00AD47A9" w:rsidRPr="00324E6F">
        <w:t xml:space="preserve">nfortunately there is no way to </w:t>
      </w:r>
      <w:r w:rsidR="000867EC" w:rsidRPr="00324E6F">
        <w:t xml:space="preserve">directly </w:t>
      </w:r>
      <w:r w:rsidR="00AD47A9" w:rsidRPr="00324E6F">
        <w:t>convert between NTU and FNU</w:t>
      </w:r>
      <w:r w:rsidR="000867EC" w:rsidRPr="00324E6F">
        <w:t xml:space="preserve"> as the units are the result of inherent properties of the wavelength of the light source used to measure the light scatter. H</w:t>
      </w:r>
      <w:r w:rsidR="00AD47A9" w:rsidRPr="00324E6F">
        <w:t>owever,</w:t>
      </w:r>
      <w:r w:rsidR="00B95919" w:rsidRPr="00324E6F">
        <w:t xml:space="preserve"> both </w:t>
      </w:r>
      <w:r w:rsidR="000867EC" w:rsidRPr="00324E6F">
        <w:t>units are</w:t>
      </w:r>
      <w:r w:rsidR="00B95919" w:rsidRPr="00324E6F">
        <w:t xml:space="preserve"> </w:t>
      </w:r>
      <w:r w:rsidR="00A039E0" w:rsidRPr="00324E6F">
        <w:t>nephelometric measures</w:t>
      </w:r>
      <w:r w:rsidR="000867EC" w:rsidRPr="00324E6F">
        <w:t xml:space="preserve"> as both use light scattered at 90 degrees from the incident light beam. Therefore, the readings are essentially the same </w:t>
      </w:r>
      <w:r w:rsidR="00E60A5E" w:rsidRPr="00324E6F">
        <w:t xml:space="preserve">for the purposes of </w:t>
      </w:r>
      <w:r w:rsidR="00DA2920" w:rsidRPr="00324E6F">
        <w:t>comparing to the water quality criteria</w:t>
      </w:r>
      <w:r w:rsidR="000867EC" w:rsidRPr="00324E6F">
        <w:t>.</w:t>
      </w:r>
      <w:r w:rsidR="00E60A5E" w:rsidRPr="00324E6F">
        <w:t xml:space="preserve"> </w:t>
      </w:r>
      <w:r w:rsidR="000867EC" w:rsidRPr="00324E6F">
        <w:t>I</w:t>
      </w:r>
      <w:r w:rsidR="00E60A5E" w:rsidRPr="00324E6F">
        <w:t xml:space="preserve">t </w:t>
      </w:r>
      <w:r w:rsidR="000867EC" w:rsidRPr="00324E6F">
        <w:t xml:space="preserve">is a reasonable assumption that the </w:t>
      </w:r>
      <w:r w:rsidR="00E60A5E" w:rsidRPr="00324E6F">
        <w:t>measured turbidity in FNU is comparable to NTU</w:t>
      </w:r>
      <w:r w:rsidR="00DA2920" w:rsidRPr="00324E6F">
        <w:t>.</w:t>
      </w:r>
    </w:p>
    <w:p w14:paraId="0BBC3A23" w14:textId="72D0E06F" w:rsidR="00C72726" w:rsidRPr="00324E6F" w:rsidRDefault="0082562D" w:rsidP="00C72726">
      <w:r w:rsidRPr="00324E6F">
        <w:t xml:space="preserve">Plots of the maximum daily </w:t>
      </w:r>
      <w:r w:rsidR="00705BDB" w:rsidRPr="00324E6F">
        <w:t>values of turbidity at Prosser, Kiona, and Van</w:t>
      </w:r>
      <w:r w:rsidR="00FB6624">
        <w:t xml:space="preserve"> </w:t>
      </w:r>
      <w:r w:rsidR="00705BDB" w:rsidRPr="00324E6F">
        <w:t xml:space="preserve">Giesen are provided in Figures </w:t>
      </w:r>
      <w:r w:rsidR="002D2FB4" w:rsidRPr="00324E6F">
        <w:t>1</w:t>
      </w:r>
      <w:r w:rsidR="00E8462D">
        <w:t>3</w:t>
      </w:r>
      <w:r w:rsidR="00705BDB" w:rsidRPr="00324E6F">
        <w:t xml:space="preserve"> to </w:t>
      </w:r>
      <w:r w:rsidR="002D2FB4" w:rsidRPr="00324E6F">
        <w:t>1</w:t>
      </w:r>
      <w:r w:rsidR="00E8462D">
        <w:t>5</w:t>
      </w:r>
      <w:r w:rsidR="00AF5554" w:rsidRPr="00324E6F">
        <w:t>.</w:t>
      </w:r>
      <w:r w:rsidR="00AD47A9" w:rsidRPr="00324E6F">
        <w:t xml:space="preserve"> </w:t>
      </w:r>
      <w:r w:rsidR="00AF5554" w:rsidRPr="00324E6F">
        <w:t xml:space="preserve">Background turbidity at all three sites were well below 50 </w:t>
      </w:r>
      <w:r w:rsidR="00AF5554" w:rsidRPr="00324E6F">
        <w:lastRenderedPageBreak/>
        <w:t xml:space="preserve">FNU with </w:t>
      </w:r>
      <w:r w:rsidR="00A40D96" w:rsidRPr="00324E6F">
        <w:t xml:space="preserve">average values for the period of study </w:t>
      </w:r>
      <w:r w:rsidR="001A72A4" w:rsidRPr="00324E6F">
        <w:t>of 5, 13, and 1 FNU at Prosser, Kiona, and Van</w:t>
      </w:r>
      <w:r w:rsidR="00FB6624">
        <w:t xml:space="preserve"> </w:t>
      </w:r>
      <w:r w:rsidR="001A72A4" w:rsidRPr="00324E6F">
        <w:t xml:space="preserve">Giesen, respectively. </w:t>
      </w:r>
      <w:r w:rsidR="00C72726" w:rsidRPr="00324E6F">
        <w:t xml:space="preserve">Monitoring of the lower Yakima River turbidity indicates that there are days </w:t>
      </w:r>
      <w:r w:rsidR="006028AA" w:rsidRPr="00324E6F">
        <w:t>when maximum tur</w:t>
      </w:r>
      <w:r w:rsidR="00A67CCF" w:rsidRPr="00324E6F">
        <w:t>bidity</w:t>
      </w:r>
      <w:r w:rsidR="006028AA" w:rsidRPr="00324E6F">
        <w:t xml:space="preserve"> </w:t>
      </w:r>
      <w:r w:rsidR="00C72726" w:rsidRPr="00324E6F">
        <w:t>exceed</w:t>
      </w:r>
      <w:r w:rsidR="00A67CCF" w:rsidRPr="00324E6F">
        <w:t>s 5 FNU over background</w:t>
      </w:r>
      <w:r w:rsidR="00C72726" w:rsidRPr="00324E6F">
        <w:t xml:space="preserve"> at all three sites</w:t>
      </w:r>
      <w:r w:rsidR="00E9607C">
        <w:t>,</w:t>
      </w:r>
      <w:r w:rsidR="00C72726" w:rsidRPr="00324E6F">
        <w:t xml:space="preserve"> but predominantly the </w:t>
      </w:r>
      <w:r w:rsidR="00633768" w:rsidRPr="00324E6F">
        <w:t>FNU values are well below this</w:t>
      </w:r>
      <w:r w:rsidR="00C72726" w:rsidRPr="00324E6F">
        <w:t xml:space="preserve"> criteria during the monitoring period. </w:t>
      </w:r>
      <w:r w:rsidR="000867EC" w:rsidRPr="00324E6F">
        <w:t xml:space="preserve">Temporary </w:t>
      </w:r>
      <w:r w:rsidR="00120939" w:rsidRPr="00324E6F">
        <w:t>violation</w:t>
      </w:r>
      <w:r w:rsidR="000867EC" w:rsidRPr="00324E6F">
        <w:t>s</w:t>
      </w:r>
      <w:r w:rsidR="00120939" w:rsidRPr="00324E6F">
        <w:t xml:space="preserve"> </w:t>
      </w:r>
      <w:r w:rsidR="000867EC" w:rsidRPr="00324E6F">
        <w:t>are</w:t>
      </w:r>
      <w:r w:rsidR="00120939" w:rsidRPr="00324E6F">
        <w:t xml:space="preserve"> observed</w:t>
      </w:r>
      <w:r w:rsidR="00E9607C">
        <w:t>;</w:t>
      </w:r>
      <w:r w:rsidR="000867EC" w:rsidRPr="00324E6F">
        <w:t xml:space="preserve"> however, they are short term with levels dropping quickly back to background levels</w:t>
      </w:r>
      <w:r w:rsidR="00120939" w:rsidRPr="00324E6F">
        <w:t>.</w:t>
      </w:r>
    </w:p>
    <w:p w14:paraId="4F0EFFFE" w14:textId="77777777" w:rsidR="00324E6F" w:rsidRPr="00324E6F" w:rsidRDefault="00C72726" w:rsidP="00C72726">
      <w:r w:rsidRPr="00324E6F">
        <w:t xml:space="preserve">Prosser turbidity levels </w:t>
      </w:r>
      <w:r w:rsidR="00581FA4" w:rsidRPr="00324E6F">
        <w:t xml:space="preserve">more frequently exceeded the </w:t>
      </w:r>
      <w:r w:rsidR="0060431B" w:rsidRPr="00324E6F">
        <w:t>criteria</w:t>
      </w:r>
      <w:r w:rsidR="000867EC" w:rsidRPr="00324E6F">
        <w:t xml:space="preserve"> than Kiona and Van Giesen. The </w:t>
      </w:r>
      <w:r w:rsidR="0060431B" w:rsidRPr="00324E6F">
        <w:t xml:space="preserve">maximum values </w:t>
      </w:r>
      <w:r w:rsidR="000867EC" w:rsidRPr="00324E6F">
        <w:t xml:space="preserve">at Prosser </w:t>
      </w:r>
      <w:r w:rsidR="0060431B" w:rsidRPr="00324E6F">
        <w:t>were often much lower throughout the monitoring period</w:t>
      </w:r>
      <w:r w:rsidR="000867EC" w:rsidRPr="00324E6F">
        <w:t xml:space="preserve"> than Kiona</w:t>
      </w:r>
      <w:r w:rsidR="0060431B" w:rsidRPr="00324E6F">
        <w:t xml:space="preserve">. </w:t>
      </w:r>
      <w:r w:rsidRPr="00324E6F">
        <w:t xml:space="preserve">Although, turbidity falls primarily within the water quality criteria, it is important to look at the variability between seasons and sites and the </w:t>
      </w:r>
      <w:r w:rsidR="000867EC" w:rsidRPr="00324E6F">
        <w:t xml:space="preserve">timing of the </w:t>
      </w:r>
      <w:r w:rsidRPr="00324E6F">
        <w:t>number of days of exceedences</w:t>
      </w:r>
      <w:r w:rsidR="000867EC" w:rsidRPr="00324E6F">
        <w:t xml:space="preserve"> (</w:t>
      </w:r>
      <w:r w:rsidR="00162E67">
        <w:t>such as the</w:t>
      </w:r>
      <w:r w:rsidR="000867EC" w:rsidRPr="00324E6F">
        <w:t xml:space="preserve"> relationship of increases or seasonality to rain eve</w:t>
      </w:r>
      <w:r w:rsidR="00754D53">
        <w:t>nts and/or reservoir releases).</w:t>
      </w:r>
    </w:p>
    <w:p w14:paraId="0D7FA4B8" w14:textId="77777777" w:rsidR="00324E6F" w:rsidRPr="00324E6F" w:rsidRDefault="00C72726" w:rsidP="00C72726">
      <w:r w:rsidRPr="00324E6F">
        <w:t>Turbidity can have an impact on light availability and macrophyte growth</w:t>
      </w:r>
      <w:r w:rsidR="000867EC" w:rsidRPr="00324E6F">
        <w:t xml:space="preserve">. Removal of high levels of suspended sediments in the early 2000s improved light clarity and water quality in the lower Yakima as suspended solids predominantly originated from </w:t>
      </w:r>
      <w:r w:rsidRPr="00324E6F">
        <w:t xml:space="preserve">Yakima Basin agricultural lands </w:t>
      </w:r>
      <w:r w:rsidR="000867EC" w:rsidRPr="00324E6F">
        <w:t xml:space="preserve">and carried </w:t>
      </w:r>
      <w:r w:rsidRPr="00324E6F">
        <w:t>pesticides, chemicals (PCBs), and nutrients (nitrogen and phosphorus)</w:t>
      </w:r>
      <w:r w:rsidR="000867EC" w:rsidRPr="00324E6F">
        <w:t xml:space="preserve">. While the concerted basin wide efforts decreased levels of suspended sediments and toxins to the lower river, it also improved light availability that is likely to contribute to the abundant plant growth. While not part of the funded work by Ecology, USGS independently measured photosynthetically active radiation (PAR) at the lower river monitoring sites to examine light availability and biomass growth. </w:t>
      </w:r>
      <w:r w:rsidR="00E9607C">
        <w:t>USGS will evaluate t</w:t>
      </w:r>
      <w:r w:rsidR="000867EC" w:rsidRPr="00324E6F">
        <w:t>hese data in the final USGS Investigations Rep</w:t>
      </w:r>
      <w:r w:rsidR="00754D53">
        <w:t xml:space="preserve">ort provided in </w:t>
      </w:r>
      <w:r w:rsidR="00E9607C">
        <w:t>s</w:t>
      </w:r>
      <w:r w:rsidR="00754D53">
        <w:t>pring of 2022.</w:t>
      </w:r>
    </w:p>
    <w:p w14:paraId="74DEDA77" w14:textId="2C745FDA" w:rsidR="00646901" w:rsidRPr="00324E6F" w:rsidRDefault="000867EC" w:rsidP="00C72726">
      <w:r w:rsidRPr="00324E6F">
        <w:t>While high levels of suspended sediments and turbidity can be deterimental for fish respiration, some level of increased turbidity can help provide cover from predators for migrating juveniles. Fish will typically move with timed reservoir releases and storm events, which carry increased suspended sediment loads. While we see large spikes in the measured FNU levels above background at all three sites periodically during the monitoring period, they are unlikely to be a cause for concern given the rapid return to background level. A more in depth analysis of turbidity, PAR, and the relationship to aquatic plant growth will be included in the f</w:t>
      </w:r>
      <w:r w:rsidR="00754D53">
        <w:t xml:space="preserve">inal </w:t>
      </w:r>
      <w:r w:rsidR="00754D53" w:rsidRPr="00A53B05">
        <w:rPr>
          <w:i/>
        </w:rPr>
        <w:t xml:space="preserve">USGS </w:t>
      </w:r>
      <w:r w:rsidR="00162E67" w:rsidRPr="00A53B05">
        <w:rPr>
          <w:i/>
        </w:rPr>
        <w:t xml:space="preserve">Scientific </w:t>
      </w:r>
      <w:r w:rsidR="00754D53" w:rsidRPr="00A53B05">
        <w:rPr>
          <w:i/>
        </w:rPr>
        <w:t>Investigation</w:t>
      </w:r>
      <w:r w:rsidR="00162E67" w:rsidRPr="00A53B05">
        <w:rPr>
          <w:i/>
        </w:rPr>
        <w:t>s</w:t>
      </w:r>
      <w:r w:rsidR="00754D53" w:rsidRPr="00A53B05">
        <w:rPr>
          <w:i/>
        </w:rPr>
        <w:t xml:space="preserve"> Report</w:t>
      </w:r>
      <w:r w:rsidR="00162E67">
        <w:rPr>
          <w:i/>
        </w:rPr>
        <w:t xml:space="preserve"> </w:t>
      </w:r>
      <w:r w:rsidR="00162E67">
        <w:t>(</w:t>
      </w:r>
      <w:r w:rsidR="008F537D">
        <w:t>Sheibley et al. 2022</w:t>
      </w:r>
      <w:r w:rsidR="00162E67">
        <w:t>)</w:t>
      </w:r>
      <w:r w:rsidR="00754D53">
        <w:t>.</w:t>
      </w:r>
    </w:p>
    <w:p w14:paraId="24700D34" w14:textId="77777777" w:rsidR="000D1617" w:rsidRPr="00324E6F" w:rsidRDefault="00A612E7" w:rsidP="00D21DB8">
      <w:pPr>
        <w:spacing w:after="0"/>
      </w:pPr>
      <w:r w:rsidRPr="00324E6F">
        <w:lastRenderedPageBreak/>
        <w:drawing>
          <wp:inline distT="0" distB="0" distL="0" distR="0" wp14:anchorId="0B3158DD" wp14:editId="376C3FCF">
            <wp:extent cx="5897880" cy="3047714"/>
            <wp:effectExtent l="19050" t="19050" r="26670" b="196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11726" cy="3054869"/>
                    </a:xfrm>
                    <a:prstGeom prst="rect">
                      <a:avLst/>
                    </a:prstGeom>
                    <a:noFill/>
                    <a:ln>
                      <a:solidFill>
                        <a:schemeClr val="tx1"/>
                      </a:solidFill>
                    </a:ln>
                  </pic:spPr>
                </pic:pic>
              </a:graphicData>
            </a:graphic>
          </wp:inline>
        </w:drawing>
      </w:r>
    </w:p>
    <w:p w14:paraId="79B75509" w14:textId="77777777" w:rsidR="00711C64" w:rsidRPr="00324E6F" w:rsidRDefault="00D21DB8" w:rsidP="00D21DB8">
      <w:pPr>
        <w:pStyle w:val="Caption"/>
      </w:pPr>
      <w:bookmarkStart w:id="121" w:name="_Toc107231845"/>
      <w:r>
        <w:t xml:space="preserve">Figure </w:t>
      </w:r>
      <w:r>
        <w:fldChar w:fldCharType="begin"/>
      </w:r>
      <w:r>
        <w:instrText xml:space="preserve"> SEQ Figure \* ARABIC </w:instrText>
      </w:r>
      <w:r>
        <w:fldChar w:fldCharType="separate"/>
      </w:r>
      <w:r w:rsidR="00FE5C4F">
        <w:t>13</w:t>
      </w:r>
      <w:r>
        <w:fldChar w:fldCharType="end"/>
      </w:r>
      <w:r w:rsidR="00711C64" w:rsidRPr="00324E6F">
        <w:t xml:space="preserve">. Maximum daily turbidity at </w:t>
      </w:r>
      <w:r w:rsidR="00FE25C4" w:rsidRPr="00324E6F">
        <w:t>Prosser</w:t>
      </w:r>
      <w:r w:rsidR="00711C64" w:rsidRPr="00324E6F">
        <w:t xml:space="preserve"> from June 2018 to October 2020. The red line indicated the background value plus 5 FNU (FNU = </w:t>
      </w:r>
      <w:r w:rsidR="00A612E7" w:rsidRPr="00324E6F">
        <w:t>10</w:t>
      </w:r>
      <w:r w:rsidR="00711C64" w:rsidRPr="00324E6F">
        <w:t>)</w:t>
      </w:r>
      <w:r w:rsidR="00754D53">
        <w:t>.</w:t>
      </w:r>
      <w:bookmarkEnd w:id="121"/>
    </w:p>
    <w:p w14:paraId="09462F9C" w14:textId="77777777" w:rsidR="00FE25C4" w:rsidRPr="00324E6F" w:rsidRDefault="000D1617" w:rsidP="00D21DB8">
      <w:pPr>
        <w:spacing w:after="0"/>
      </w:pPr>
      <w:r w:rsidRPr="00324E6F">
        <w:drawing>
          <wp:inline distT="0" distB="0" distL="0" distR="0" wp14:anchorId="2ADB095D" wp14:editId="4ED8C542">
            <wp:extent cx="5895976" cy="3046730"/>
            <wp:effectExtent l="19050" t="19050" r="28575" b="203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13225" cy="3055643"/>
                    </a:xfrm>
                    <a:prstGeom prst="rect">
                      <a:avLst/>
                    </a:prstGeom>
                    <a:noFill/>
                    <a:ln>
                      <a:solidFill>
                        <a:schemeClr val="tx1"/>
                      </a:solidFill>
                    </a:ln>
                  </pic:spPr>
                </pic:pic>
              </a:graphicData>
            </a:graphic>
          </wp:inline>
        </w:drawing>
      </w:r>
    </w:p>
    <w:p w14:paraId="649D3887" w14:textId="77777777" w:rsidR="00711C64" w:rsidRDefault="00D21DB8" w:rsidP="00D21DB8">
      <w:pPr>
        <w:pStyle w:val="Caption"/>
      </w:pPr>
      <w:bookmarkStart w:id="122" w:name="_Toc107231846"/>
      <w:r>
        <w:t xml:space="preserve">Figure </w:t>
      </w:r>
      <w:r>
        <w:fldChar w:fldCharType="begin"/>
      </w:r>
      <w:r>
        <w:instrText xml:space="preserve"> SEQ Figure \* ARABIC </w:instrText>
      </w:r>
      <w:r>
        <w:fldChar w:fldCharType="separate"/>
      </w:r>
      <w:r w:rsidR="00FE5C4F">
        <w:t>14</w:t>
      </w:r>
      <w:r>
        <w:fldChar w:fldCharType="end"/>
      </w:r>
      <w:r w:rsidR="00711C64" w:rsidRPr="00324E6F">
        <w:t xml:space="preserve">. Maximum daily turbidity at </w:t>
      </w:r>
      <w:r w:rsidR="00FE25C4" w:rsidRPr="00324E6F">
        <w:t>Kiona</w:t>
      </w:r>
      <w:r w:rsidR="00711C64" w:rsidRPr="00324E6F">
        <w:t xml:space="preserve"> from June 2018 to October 2020. The red line indicated the background value plus 5 FNU (FNU = </w:t>
      </w:r>
      <w:r w:rsidR="00FE25C4" w:rsidRPr="00324E6F">
        <w:t>1</w:t>
      </w:r>
      <w:r w:rsidR="000D1617" w:rsidRPr="00324E6F">
        <w:t>8</w:t>
      </w:r>
      <w:r w:rsidR="00711C64" w:rsidRPr="00324E6F">
        <w:t>)</w:t>
      </w:r>
      <w:r w:rsidR="00754D53">
        <w:t>.</w:t>
      </w:r>
      <w:bookmarkEnd w:id="122"/>
    </w:p>
    <w:p w14:paraId="7E8E9078" w14:textId="77777777" w:rsidR="00754D53" w:rsidRPr="00754D53" w:rsidRDefault="00754D53" w:rsidP="00754D53"/>
    <w:p w14:paraId="3E494E58" w14:textId="77777777" w:rsidR="00711C64" w:rsidRPr="00324E6F" w:rsidRDefault="00FE25C4" w:rsidP="00754D53">
      <w:pPr>
        <w:pStyle w:val="Caption"/>
      </w:pPr>
      <w:r w:rsidRPr="00324E6F">
        <w:lastRenderedPageBreak/>
        <w:drawing>
          <wp:inline distT="0" distB="0" distL="0" distR="0" wp14:anchorId="7C4FD018" wp14:editId="6D1465BE">
            <wp:extent cx="5935980" cy="3067402"/>
            <wp:effectExtent l="19050" t="19050" r="2667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52294" cy="3075832"/>
                    </a:xfrm>
                    <a:prstGeom prst="rect">
                      <a:avLst/>
                    </a:prstGeom>
                    <a:noFill/>
                    <a:ln>
                      <a:solidFill>
                        <a:schemeClr val="tx1"/>
                      </a:solidFill>
                    </a:ln>
                  </pic:spPr>
                </pic:pic>
              </a:graphicData>
            </a:graphic>
          </wp:inline>
        </w:drawing>
      </w:r>
    </w:p>
    <w:p w14:paraId="1D4F5E76" w14:textId="523EE946" w:rsidR="00646901" w:rsidRPr="00324E6F" w:rsidRDefault="00D21DB8" w:rsidP="00D21DB8">
      <w:pPr>
        <w:pStyle w:val="Caption"/>
        <w:rPr>
          <w:noProof w:val="0"/>
        </w:rPr>
      </w:pPr>
      <w:bookmarkStart w:id="123" w:name="_Toc107231847"/>
      <w:r>
        <w:t xml:space="preserve">Figure </w:t>
      </w:r>
      <w:r>
        <w:fldChar w:fldCharType="begin"/>
      </w:r>
      <w:r>
        <w:instrText xml:space="preserve"> SEQ Figure \* ARABIC </w:instrText>
      </w:r>
      <w:r>
        <w:fldChar w:fldCharType="separate"/>
      </w:r>
      <w:r w:rsidR="00FE5C4F">
        <w:t>15</w:t>
      </w:r>
      <w:r>
        <w:fldChar w:fldCharType="end"/>
      </w:r>
      <w:r w:rsidR="00C65AF0" w:rsidRPr="00324E6F">
        <w:t xml:space="preserve">. Maximum daily turbidity at </w:t>
      </w:r>
      <w:r w:rsidR="00711C64" w:rsidRPr="00324E6F">
        <w:t>Van</w:t>
      </w:r>
      <w:r w:rsidR="00FB6624">
        <w:t xml:space="preserve"> </w:t>
      </w:r>
      <w:r w:rsidR="00711C64" w:rsidRPr="00324E6F">
        <w:t>Giesen</w:t>
      </w:r>
      <w:r w:rsidR="00C65AF0" w:rsidRPr="00324E6F">
        <w:t xml:space="preserve"> from June 2018 to October 2020</w:t>
      </w:r>
      <w:r w:rsidR="00F6407F" w:rsidRPr="00324E6F">
        <w:t xml:space="preserve">. The red line indicated the background value plus 5 FNU </w:t>
      </w:r>
      <w:r w:rsidR="00711C64" w:rsidRPr="00324E6F">
        <w:t>(FNU = 6)</w:t>
      </w:r>
      <w:r w:rsidR="00754D53">
        <w:t>.</w:t>
      </w:r>
      <w:bookmarkEnd w:id="123"/>
    </w:p>
    <w:p w14:paraId="08E79C34" w14:textId="77777777" w:rsidR="0017677F" w:rsidRPr="00324E6F" w:rsidRDefault="00DD45F5" w:rsidP="00754D53">
      <w:pPr>
        <w:pStyle w:val="Heading3"/>
      </w:pPr>
      <w:bookmarkStart w:id="124" w:name="_Toc107231823"/>
      <w:r>
        <w:t>6</w:t>
      </w:r>
      <w:r w:rsidR="0017677F" w:rsidRPr="00324E6F">
        <w:t>.1.</w:t>
      </w:r>
      <w:r w:rsidR="003E6A8C" w:rsidRPr="00324E6F">
        <w:t>6</w:t>
      </w:r>
      <w:r w:rsidR="0017677F" w:rsidRPr="00324E6F">
        <w:tab/>
        <w:t>Nitrate</w:t>
      </w:r>
      <w:r w:rsidR="00962055">
        <w:t>s</w:t>
      </w:r>
      <w:r w:rsidR="00925DC8">
        <w:t>, nitrites,</w:t>
      </w:r>
      <w:r w:rsidR="00962055">
        <w:t xml:space="preserve"> and orthophosphates</w:t>
      </w:r>
      <w:bookmarkEnd w:id="124"/>
    </w:p>
    <w:p w14:paraId="6CE55441" w14:textId="2DBCE0A9" w:rsidR="00EB70E1" w:rsidRDefault="0017677F" w:rsidP="00754D53">
      <w:r w:rsidRPr="00324E6F">
        <w:t xml:space="preserve">There is no established nitrate level for the lower Yakima. However, </w:t>
      </w:r>
      <w:r w:rsidR="00CB432D" w:rsidRPr="00324E6F">
        <w:t xml:space="preserve">the </w:t>
      </w:r>
      <w:r w:rsidR="0021417A" w:rsidRPr="00324E6F">
        <w:t>continuous nitrate</w:t>
      </w:r>
      <w:r w:rsidR="00EC201D">
        <w:t xml:space="preserve"> plus </w:t>
      </w:r>
      <w:r w:rsidR="00607B52">
        <w:t>nitrite</w:t>
      </w:r>
      <w:r w:rsidR="00607B52" w:rsidRPr="00324E6F">
        <w:t xml:space="preserve"> </w:t>
      </w:r>
      <w:r w:rsidRPr="00324E6F">
        <w:t>ranges</w:t>
      </w:r>
      <w:r w:rsidR="00CB432D" w:rsidRPr="00324E6F">
        <w:t xml:space="preserve"> were </w:t>
      </w:r>
      <w:r w:rsidR="000867EC" w:rsidRPr="00324E6F">
        <w:t xml:space="preserve">predominantly </w:t>
      </w:r>
      <w:r w:rsidR="00CB432D" w:rsidRPr="00324E6F">
        <w:t>below 2.</w:t>
      </w:r>
      <w:r w:rsidR="0021417A" w:rsidRPr="00324E6F">
        <w:t>0</w:t>
      </w:r>
      <w:r w:rsidR="00CB432D" w:rsidRPr="00324E6F">
        <w:t xml:space="preserve"> mg-N</w:t>
      </w:r>
      <w:r w:rsidR="000867EC" w:rsidRPr="00324E6F">
        <w:t xml:space="preserve"> during the monitoring period</w:t>
      </w:r>
      <w:r w:rsidR="0021417A" w:rsidRPr="00324E6F">
        <w:t>, which is surprisingly low for the agricultural river system</w:t>
      </w:r>
      <w:r w:rsidR="00E8462D">
        <w:t xml:space="preserve"> (Figure 16)</w:t>
      </w:r>
      <w:r w:rsidR="0021417A" w:rsidRPr="00324E6F">
        <w:t xml:space="preserve">. </w:t>
      </w:r>
      <w:r w:rsidRPr="00324E6F">
        <w:t xml:space="preserve">While not part of </w:t>
      </w:r>
      <w:r w:rsidR="0021417A" w:rsidRPr="00324E6F">
        <w:t xml:space="preserve">the contracted </w:t>
      </w:r>
      <w:r w:rsidRPr="00324E6F">
        <w:t>scope of work</w:t>
      </w:r>
      <w:r w:rsidR="0021417A" w:rsidRPr="00324E6F">
        <w:t xml:space="preserve"> for th</w:t>
      </w:r>
      <w:r w:rsidR="00EC201D">
        <w:t>is</w:t>
      </w:r>
      <w:r w:rsidR="0021417A" w:rsidRPr="00324E6F">
        <w:t xml:space="preserve"> </w:t>
      </w:r>
      <w:r w:rsidR="00EC201D">
        <w:t>project</w:t>
      </w:r>
      <w:r w:rsidRPr="00324E6F">
        <w:t xml:space="preserve">, USGS also analyzed </w:t>
      </w:r>
      <w:r w:rsidR="0021417A" w:rsidRPr="00324E6F">
        <w:t xml:space="preserve">the discrete </w:t>
      </w:r>
      <w:r w:rsidRPr="00324E6F">
        <w:t xml:space="preserve">samples for the </w:t>
      </w:r>
      <w:r w:rsidR="0021417A" w:rsidRPr="00324E6F">
        <w:t>o</w:t>
      </w:r>
      <w:r w:rsidRPr="00324E6F">
        <w:t>rtho</w:t>
      </w:r>
      <w:r w:rsidR="0021417A" w:rsidRPr="00324E6F">
        <w:t>phosphate</w:t>
      </w:r>
      <w:r w:rsidRPr="00324E6F">
        <w:t xml:space="preserve"> fraction</w:t>
      </w:r>
      <w:r w:rsidR="0021417A" w:rsidRPr="00324E6F">
        <w:t>. Similar to nitrate</w:t>
      </w:r>
      <w:r w:rsidR="00EC201D">
        <w:t xml:space="preserve"> plus </w:t>
      </w:r>
      <w:r w:rsidR="0021417A" w:rsidRPr="00324E6F">
        <w:t xml:space="preserve">nitrites, the orthophosphate levels are also </w:t>
      </w:r>
      <w:r w:rsidR="003E6A8C" w:rsidRPr="00324E6F">
        <w:t>low across all three monitoring sites</w:t>
      </w:r>
      <w:r w:rsidR="0021417A" w:rsidRPr="00324E6F">
        <w:t xml:space="preserve"> (Table </w:t>
      </w:r>
      <w:r w:rsidR="002D2FB4" w:rsidRPr="00324E6F">
        <w:t>1</w:t>
      </w:r>
      <w:r w:rsidR="0045092C">
        <w:t>6</w:t>
      </w:r>
      <w:r w:rsidR="0021417A" w:rsidRPr="00324E6F">
        <w:t>)</w:t>
      </w:r>
      <w:r w:rsidR="003E6A8C" w:rsidRPr="00324E6F">
        <w:t>.</w:t>
      </w:r>
      <w:r w:rsidR="0021417A" w:rsidRPr="00324E6F">
        <w:t xml:space="preserve"> </w:t>
      </w:r>
    </w:p>
    <w:p w14:paraId="4F15E0F4" w14:textId="77777777" w:rsidR="008F537D" w:rsidRPr="00324E6F" w:rsidRDefault="008F537D" w:rsidP="008F537D">
      <w:pPr>
        <w:pStyle w:val="Caption"/>
        <w:spacing w:before="100" w:beforeAutospacing="1"/>
      </w:pPr>
      <w:bookmarkStart w:id="125" w:name="_Toc107231893"/>
      <w:r w:rsidRPr="00324E6F">
        <w:t xml:space="preserve">Table </w:t>
      </w:r>
      <w:r w:rsidRPr="00324E6F">
        <w:fldChar w:fldCharType="begin"/>
      </w:r>
      <w:r w:rsidRPr="00324E6F">
        <w:instrText xml:space="preserve"> SEQ Table \* ARABIC </w:instrText>
      </w:r>
      <w:r w:rsidRPr="00324E6F">
        <w:fldChar w:fldCharType="separate"/>
      </w:r>
      <w:r>
        <w:t>16</w:t>
      </w:r>
      <w:r w:rsidRPr="00324E6F">
        <w:fldChar w:fldCharType="end"/>
      </w:r>
      <w:r w:rsidRPr="00324E6F">
        <w:t>. Summary of d</w:t>
      </w:r>
      <w:r>
        <w:t>i</w:t>
      </w:r>
      <w:r w:rsidRPr="00324E6F">
        <w:t>screte nutrient data collected at the monitoring locations from June 2018 to October 2020.</w:t>
      </w:r>
      <w:bookmarkEnd w:id="12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3"/>
        <w:gridCol w:w="1723"/>
        <w:gridCol w:w="1725"/>
        <w:gridCol w:w="312"/>
        <w:gridCol w:w="1723"/>
        <w:gridCol w:w="1937"/>
      </w:tblGrid>
      <w:tr w:rsidR="008F537D" w:rsidRPr="00754D53" w14:paraId="4891A7F4" w14:textId="77777777" w:rsidTr="009465AA">
        <w:trPr>
          <w:trHeight w:val="379"/>
        </w:trPr>
        <w:tc>
          <w:tcPr>
            <w:tcW w:w="1723" w:type="dxa"/>
            <w:vAlign w:val="center"/>
          </w:tcPr>
          <w:p w14:paraId="1563C324" w14:textId="77777777" w:rsidR="008F537D" w:rsidRPr="00754D53" w:rsidRDefault="008F537D" w:rsidP="009465AA">
            <w:pPr>
              <w:autoSpaceDE w:val="0"/>
              <w:autoSpaceDN w:val="0"/>
              <w:adjustRightInd w:val="0"/>
              <w:spacing w:before="0" w:after="0" w:line="240" w:lineRule="auto"/>
              <w:ind w:left="162"/>
              <w:jc w:val="center"/>
              <w:rPr>
                <w:noProof w:val="0"/>
                <w:color w:val="000000"/>
                <w:szCs w:val="24"/>
                <w:shd w:val="clear" w:color="auto" w:fill="auto"/>
              </w:rPr>
            </w:pPr>
          </w:p>
        </w:tc>
        <w:tc>
          <w:tcPr>
            <w:tcW w:w="3448" w:type="dxa"/>
            <w:gridSpan w:val="2"/>
            <w:vAlign w:val="center"/>
          </w:tcPr>
          <w:p w14:paraId="2F41EF08" w14:textId="77777777" w:rsidR="008F537D" w:rsidRPr="00754D53" w:rsidRDefault="008F537D" w:rsidP="009465AA">
            <w:pPr>
              <w:autoSpaceDE w:val="0"/>
              <w:autoSpaceDN w:val="0"/>
              <w:adjustRightInd w:val="0"/>
              <w:spacing w:before="0" w:after="0" w:line="240" w:lineRule="auto"/>
              <w:ind w:left="162"/>
              <w:jc w:val="center"/>
              <w:rPr>
                <w:bCs/>
                <w:noProof w:val="0"/>
                <w:color w:val="000000"/>
                <w:szCs w:val="24"/>
                <w:shd w:val="clear" w:color="auto" w:fill="auto"/>
              </w:rPr>
            </w:pPr>
            <w:r w:rsidRPr="00754D53">
              <w:rPr>
                <w:bCs/>
                <w:noProof w:val="0"/>
                <w:color w:val="000000"/>
                <w:szCs w:val="24"/>
                <w:shd w:val="clear" w:color="auto" w:fill="auto"/>
              </w:rPr>
              <w:t>Nitrate</w:t>
            </w:r>
            <w:r>
              <w:rPr>
                <w:bCs/>
                <w:noProof w:val="0"/>
                <w:color w:val="000000"/>
                <w:szCs w:val="24"/>
                <w:shd w:val="clear" w:color="auto" w:fill="auto"/>
              </w:rPr>
              <w:t xml:space="preserve"> plus nitrite</w:t>
            </w:r>
            <w:r w:rsidRPr="00754D53">
              <w:rPr>
                <w:bCs/>
                <w:noProof w:val="0"/>
                <w:color w:val="000000"/>
                <w:szCs w:val="24"/>
                <w:shd w:val="clear" w:color="auto" w:fill="auto"/>
              </w:rPr>
              <w:t xml:space="preserve"> (mg – N)</w:t>
            </w:r>
          </w:p>
        </w:tc>
        <w:tc>
          <w:tcPr>
            <w:tcW w:w="312" w:type="dxa"/>
            <w:vAlign w:val="center"/>
          </w:tcPr>
          <w:p w14:paraId="0F7BCD2B" w14:textId="77777777" w:rsidR="008F537D" w:rsidRPr="00754D53" w:rsidRDefault="008F537D" w:rsidP="009465AA">
            <w:pPr>
              <w:autoSpaceDE w:val="0"/>
              <w:autoSpaceDN w:val="0"/>
              <w:adjustRightInd w:val="0"/>
              <w:spacing w:before="0" w:after="0" w:line="240" w:lineRule="auto"/>
              <w:ind w:left="162"/>
              <w:jc w:val="center"/>
              <w:rPr>
                <w:bCs/>
                <w:noProof w:val="0"/>
                <w:color w:val="000000"/>
                <w:szCs w:val="24"/>
                <w:shd w:val="clear" w:color="auto" w:fill="auto"/>
              </w:rPr>
            </w:pPr>
          </w:p>
        </w:tc>
        <w:tc>
          <w:tcPr>
            <w:tcW w:w="3660" w:type="dxa"/>
            <w:gridSpan w:val="2"/>
            <w:vAlign w:val="center"/>
          </w:tcPr>
          <w:p w14:paraId="1B7A9422" w14:textId="77777777" w:rsidR="008F537D" w:rsidRPr="00754D53" w:rsidRDefault="008F537D" w:rsidP="009465AA">
            <w:pPr>
              <w:autoSpaceDE w:val="0"/>
              <w:autoSpaceDN w:val="0"/>
              <w:adjustRightInd w:val="0"/>
              <w:spacing w:before="0" w:after="0" w:line="240" w:lineRule="auto"/>
              <w:ind w:left="162"/>
              <w:jc w:val="center"/>
              <w:rPr>
                <w:bCs/>
                <w:noProof w:val="0"/>
                <w:color w:val="000000"/>
                <w:szCs w:val="24"/>
                <w:shd w:val="clear" w:color="auto" w:fill="auto"/>
              </w:rPr>
            </w:pPr>
            <w:r w:rsidRPr="00754D53">
              <w:rPr>
                <w:bCs/>
                <w:noProof w:val="0"/>
                <w:color w:val="000000"/>
                <w:szCs w:val="24"/>
                <w:shd w:val="clear" w:color="auto" w:fill="auto"/>
              </w:rPr>
              <w:t>Ortho</w:t>
            </w:r>
            <w:r>
              <w:rPr>
                <w:bCs/>
                <w:noProof w:val="0"/>
                <w:color w:val="000000"/>
                <w:szCs w:val="24"/>
                <w:shd w:val="clear" w:color="auto" w:fill="auto"/>
              </w:rPr>
              <w:t>phosphate</w:t>
            </w:r>
            <w:r w:rsidRPr="00754D53">
              <w:rPr>
                <w:bCs/>
                <w:noProof w:val="0"/>
                <w:color w:val="000000"/>
                <w:szCs w:val="24"/>
                <w:shd w:val="clear" w:color="auto" w:fill="auto"/>
              </w:rPr>
              <w:t xml:space="preserve"> (mg</w:t>
            </w:r>
            <w:r>
              <w:rPr>
                <w:bCs/>
                <w:noProof w:val="0"/>
                <w:color w:val="000000"/>
                <w:szCs w:val="24"/>
                <w:shd w:val="clear" w:color="auto" w:fill="auto"/>
              </w:rPr>
              <w:t xml:space="preserve"> </w:t>
            </w:r>
            <w:r w:rsidRPr="00754D53">
              <w:rPr>
                <w:bCs/>
                <w:noProof w:val="0"/>
                <w:color w:val="000000"/>
                <w:szCs w:val="24"/>
                <w:shd w:val="clear" w:color="auto" w:fill="auto"/>
              </w:rPr>
              <w:t xml:space="preserve">– </w:t>
            </w:r>
            <w:r>
              <w:rPr>
                <w:bCs/>
                <w:noProof w:val="0"/>
                <w:color w:val="000000"/>
                <w:szCs w:val="24"/>
                <w:shd w:val="clear" w:color="auto" w:fill="auto"/>
              </w:rPr>
              <w:t xml:space="preserve"> </w:t>
            </w:r>
            <w:r w:rsidRPr="00754D53">
              <w:rPr>
                <w:bCs/>
                <w:noProof w:val="0"/>
                <w:color w:val="000000"/>
                <w:szCs w:val="24"/>
                <w:shd w:val="clear" w:color="auto" w:fill="auto"/>
              </w:rPr>
              <w:t>P)</w:t>
            </w:r>
            <w:r>
              <w:rPr>
                <w:bCs/>
                <w:noProof w:val="0"/>
                <w:color w:val="000000"/>
                <w:szCs w:val="24"/>
                <w:shd w:val="clear" w:color="auto" w:fill="auto"/>
              </w:rPr>
              <w:t>*</w:t>
            </w:r>
          </w:p>
        </w:tc>
      </w:tr>
      <w:tr w:rsidR="008F537D" w:rsidRPr="00754D53" w14:paraId="07938772" w14:textId="77777777" w:rsidTr="009465AA">
        <w:trPr>
          <w:trHeight w:val="379"/>
        </w:trPr>
        <w:tc>
          <w:tcPr>
            <w:tcW w:w="1723" w:type="dxa"/>
            <w:vAlign w:val="center"/>
          </w:tcPr>
          <w:p w14:paraId="16E5200C" w14:textId="77777777" w:rsidR="008F537D" w:rsidRPr="00754D53" w:rsidRDefault="008F537D" w:rsidP="009465AA">
            <w:pPr>
              <w:autoSpaceDE w:val="0"/>
              <w:autoSpaceDN w:val="0"/>
              <w:adjustRightInd w:val="0"/>
              <w:spacing w:before="0" w:after="0" w:line="240" w:lineRule="auto"/>
              <w:ind w:left="162"/>
              <w:jc w:val="center"/>
              <w:rPr>
                <w:bCs/>
                <w:noProof w:val="0"/>
                <w:color w:val="000000"/>
                <w:szCs w:val="24"/>
                <w:shd w:val="clear" w:color="auto" w:fill="auto"/>
              </w:rPr>
            </w:pPr>
          </w:p>
        </w:tc>
        <w:tc>
          <w:tcPr>
            <w:tcW w:w="1723" w:type="dxa"/>
            <w:vAlign w:val="center"/>
          </w:tcPr>
          <w:p w14:paraId="6F0B2F1E" w14:textId="77777777" w:rsidR="008F537D" w:rsidRPr="00754D53" w:rsidRDefault="008F537D" w:rsidP="009465AA">
            <w:pPr>
              <w:autoSpaceDE w:val="0"/>
              <w:autoSpaceDN w:val="0"/>
              <w:adjustRightInd w:val="0"/>
              <w:spacing w:before="0" w:after="0" w:line="240" w:lineRule="auto"/>
              <w:ind w:left="162"/>
              <w:jc w:val="center"/>
              <w:rPr>
                <w:bCs/>
                <w:noProof w:val="0"/>
                <w:color w:val="000000"/>
                <w:szCs w:val="24"/>
                <w:shd w:val="clear" w:color="auto" w:fill="auto"/>
              </w:rPr>
            </w:pPr>
            <w:r w:rsidRPr="00754D53">
              <w:rPr>
                <w:bCs/>
                <w:noProof w:val="0"/>
                <w:color w:val="000000"/>
                <w:szCs w:val="24"/>
                <w:shd w:val="clear" w:color="auto" w:fill="auto"/>
              </w:rPr>
              <w:t>Median</w:t>
            </w:r>
          </w:p>
        </w:tc>
        <w:tc>
          <w:tcPr>
            <w:tcW w:w="1724" w:type="dxa"/>
            <w:vAlign w:val="center"/>
          </w:tcPr>
          <w:p w14:paraId="1B1B8C09" w14:textId="77777777" w:rsidR="008F537D" w:rsidRPr="00754D53" w:rsidRDefault="008F537D" w:rsidP="009465AA">
            <w:pPr>
              <w:autoSpaceDE w:val="0"/>
              <w:autoSpaceDN w:val="0"/>
              <w:adjustRightInd w:val="0"/>
              <w:spacing w:before="0" w:after="0" w:line="240" w:lineRule="auto"/>
              <w:ind w:left="162"/>
              <w:jc w:val="center"/>
              <w:rPr>
                <w:bCs/>
                <w:noProof w:val="0"/>
                <w:color w:val="000000"/>
                <w:szCs w:val="24"/>
                <w:shd w:val="clear" w:color="auto" w:fill="auto"/>
              </w:rPr>
            </w:pPr>
            <w:r w:rsidRPr="00754D53">
              <w:rPr>
                <w:bCs/>
                <w:noProof w:val="0"/>
                <w:color w:val="000000"/>
                <w:szCs w:val="24"/>
                <w:shd w:val="clear" w:color="auto" w:fill="auto"/>
              </w:rPr>
              <w:t>Range</w:t>
            </w:r>
          </w:p>
        </w:tc>
        <w:tc>
          <w:tcPr>
            <w:tcW w:w="312" w:type="dxa"/>
            <w:vAlign w:val="center"/>
          </w:tcPr>
          <w:p w14:paraId="0AD7EBBF" w14:textId="77777777" w:rsidR="008F537D" w:rsidRPr="00754D53" w:rsidRDefault="008F537D" w:rsidP="009465AA">
            <w:pPr>
              <w:autoSpaceDE w:val="0"/>
              <w:autoSpaceDN w:val="0"/>
              <w:adjustRightInd w:val="0"/>
              <w:spacing w:before="0" w:after="0" w:line="240" w:lineRule="auto"/>
              <w:ind w:left="162"/>
              <w:jc w:val="center"/>
              <w:rPr>
                <w:bCs/>
                <w:noProof w:val="0"/>
                <w:color w:val="000000"/>
                <w:szCs w:val="24"/>
                <w:shd w:val="clear" w:color="auto" w:fill="auto"/>
              </w:rPr>
            </w:pPr>
          </w:p>
        </w:tc>
        <w:tc>
          <w:tcPr>
            <w:tcW w:w="1723" w:type="dxa"/>
            <w:vAlign w:val="center"/>
          </w:tcPr>
          <w:p w14:paraId="187BB3E3" w14:textId="77777777" w:rsidR="008F537D" w:rsidRPr="00754D53" w:rsidRDefault="008F537D" w:rsidP="009465AA">
            <w:pPr>
              <w:autoSpaceDE w:val="0"/>
              <w:autoSpaceDN w:val="0"/>
              <w:adjustRightInd w:val="0"/>
              <w:spacing w:before="0" w:after="0" w:line="240" w:lineRule="auto"/>
              <w:ind w:left="162"/>
              <w:jc w:val="center"/>
              <w:rPr>
                <w:bCs/>
                <w:noProof w:val="0"/>
                <w:color w:val="000000"/>
                <w:szCs w:val="24"/>
                <w:shd w:val="clear" w:color="auto" w:fill="auto"/>
              </w:rPr>
            </w:pPr>
            <w:r w:rsidRPr="00754D53">
              <w:rPr>
                <w:bCs/>
                <w:noProof w:val="0"/>
                <w:color w:val="000000"/>
                <w:szCs w:val="24"/>
                <w:shd w:val="clear" w:color="auto" w:fill="auto"/>
              </w:rPr>
              <w:t>Median</w:t>
            </w:r>
          </w:p>
        </w:tc>
        <w:tc>
          <w:tcPr>
            <w:tcW w:w="1936" w:type="dxa"/>
            <w:vAlign w:val="center"/>
          </w:tcPr>
          <w:p w14:paraId="5CB0D977" w14:textId="77777777" w:rsidR="008F537D" w:rsidRPr="00754D53" w:rsidRDefault="008F537D" w:rsidP="009465AA">
            <w:pPr>
              <w:autoSpaceDE w:val="0"/>
              <w:autoSpaceDN w:val="0"/>
              <w:adjustRightInd w:val="0"/>
              <w:spacing w:before="0" w:after="0" w:line="240" w:lineRule="auto"/>
              <w:ind w:left="162"/>
              <w:jc w:val="center"/>
              <w:rPr>
                <w:bCs/>
                <w:noProof w:val="0"/>
                <w:color w:val="000000"/>
                <w:szCs w:val="24"/>
                <w:shd w:val="clear" w:color="auto" w:fill="auto"/>
              </w:rPr>
            </w:pPr>
            <w:r w:rsidRPr="00754D53">
              <w:rPr>
                <w:bCs/>
                <w:noProof w:val="0"/>
                <w:color w:val="000000"/>
                <w:szCs w:val="24"/>
                <w:shd w:val="clear" w:color="auto" w:fill="auto"/>
              </w:rPr>
              <w:t>Range</w:t>
            </w:r>
          </w:p>
        </w:tc>
      </w:tr>
      <w:tr w:rsidR="008F537D" w:rsidRPr="00754D53" w14:paraId="224BBEED" w14:textId="77777777" w:rsidTr="009465AA">
        <w:trPr>
          <w:trHeight w:val="379"/>
        </w:trPr>
        <w:tc>
          <w:tcPr>
            <w:tcW w:w="1723" w:type="dxa"/>
            <w:vAlign w:val="center"/>
          </w:tcPr>
          <w:p w14:paraId="41BFD264" w14:textId="77777777" w:rsidR="008F537D" w:rsidRPr="00754D53" w:rsidRDefault="008F537D" w:rsidP="009465AA">
            <w:pPr>
              <w:autoSpaceDE w:val="0"/>
              <w:autoSpaceDN w:val="0"/>
              <w:adjustRightInd w:val="0"/>
              <w:spacing w:before="0" w:after="0" w:line="240" w:lineRule="auto"/>
              <w:ind w:left="162"/>
              <w:jc w:val="center"/>
              <w:rPr>
                <w:bCs/>
                <w:noProof w:val="0"/>
                <w:color w:val="000000"/>
                <w:szCs w:val="24"/>
                <w:shd w:val="clear" w:color="auto" w:fill="auto"/>
              </w:rPr>
            </w:pPr>
            <w:r w:rsidRPr="00754D53">
              <w:rPr>
                <w:bCs/>
                <w:noProof w:val="0"/>
                <w:color w:val="000000"/>
                <w:szCs w:val="24"/>
                <w:shd w:val="clear" w:color="auto" w:fill="auto"/>
              </w:rPr>
              <w:t>Prosser</w:t>
            </w:r>
          </w:p>
        </w:tc>
        <w:tc>
          <w:tcPr>
            <w:tcW w:w="1723" w:type="dxa"/>
            <w:vAlign w:val="center"/>
          </w:tcPr>
          <w:p w14:paraId="76F72615" w14:textId="77777777" w:rsidR="008F537D" w:rsidRPr="00754D53" w:rsidRDefault="008F537D" w:rsidP="009465AA">
            <w:pPr>
              <w:autoSpaceDE w:val="0"/>
              <w:autoSpaceDN w:val="0"/>
              <w:adjustRightInd w:val="0"/>
              <w:spacing w:before="0" w:after="0" w:line="240" w:lineRule="auto"/>
              <w:ind w:left="162"/>
              <w:jc w:val="center"/>
              <w:rPr>
                <w:noProof w:val="0"/>
                <w:color w:val="000000"/>
                <w:szCs w:val="24"/>
                <w:shd w:val="clear" w:color="auto" w:fill="auto"/>
              </w:rPr>
            </w:pPr>
            <w:r w:rsidRPr="00754D53">
              <w:rPr>
                <w:noProof w:val="0"/>
                <w:color w:val="000000"/>
                <w:szCs w:val="24"/>
                <w:shd w:val="clear" w:color="auto" w:fill="auto"/>
              </w:rPr>
              <w:t>1.2</w:t>
            </w:r>
          </w:p>
        </w:tc>
        <w:tc>
          <w:tcPr>
            <w:tcW w:w="1724" w:type="dxa"/>
            <w:vAlign w:val="center"/>
          </w:tcPr>
          <w:p w14:paraId="027CF915" w14:textId="77777777" w:rsidR="008F537D" w:rsidRPr="00754D53" w:rsidRDefault="008F537D" w:rsidP="009465AA">
            <w:pPr>
              <w:autoSpaceDE w:val="0"/>
              <w:autoSpaceDN w:val="0"/>
              <w:adjustRightInd w:val="0"/>
              <w:spacing w:before="0" w:after="0" w:line="240" w:lineRule="auto"/>
              <w:ind w:left="162"/>
              <w:jc w:val="center"/>
              <w:rPr>
                <w:noProof w:val="0"/>
                <w:color w:val="000000"/>
                <w:szCs w:val="24"/>
                <w:shd w:val="clear" w:color="auto" w:fill="auto"/>
              </w:rPr>
            </w:pPr>
            <w:r w:rsidRPr="00754D53">
              <w:rPr>
                <w:noProof w:val="0"/>
                <w:color w:val="000000"/>
                <w:szCs w:val="24"/>
                <w:shd w:val="clear" w:color="auto" w:fill="auto"/>
              </w:rPr>
              <w:t>0.4 – 1.86</w:t>
            </w:r>
          </w:p>
        </w:tc>
        <w:tc>
          <w:tcPr>
            <w:tcW w:w="312" w:type="dxa"/>
            <w:vAlign w:val="center"/>
          </w:tcPr>
          <w:p w14:paraId="0F6C3B13" w14:textId="77777777" w:rsidR="008F537D" w:rsidRPr="00754D53" w:rsidRDefault="008F537D" w:rsidP="009465AA">
            <w:pPr>
              <w:autoSpaceDE w:val="0"/>
              <w:autoSpaceDN w:val="0"/>
              <w:adjustRightInd w:val="0"/>
              <w:spacing w:before="0" w:after="0" w:line="240" w:lineRule="auto"/>
              <w:ind w:left="162"/>
              <w:jc w:val="center"/>
              <w:rPr>
                <w:noProof w:val="0"/>
                <w:color w:val="000000"/>
                <w:szCs w:val="24"/>
                <w:shd w:val="clear" w:color="auto" w:fill="auto"/>
              </w:rPr>
            </w:pPr>
          </w:p>
        </w:tc>
        <w:tc>
          <w:tcPr>
            <w:tcW w:w="1723" w:type="dxa"/>
            <w:vAlign w:val="center"/>
          </w:tcPr>
          <w:p w14:paraId="46231455" w14:textId="77777777" w:rsidR="008F537D" w:rsidRPr="00754D53" w:rsidRDefault="008F537D" w:rsidP="009465AA">
            <w:pPr>
              <w:autoSpaceDE w:val="0"/>
              <w:autoSpaceDN w:val="0"/>
              <w:adjustRightInd w:val="0"/>
              <w:spacing w:before="0" w:after="0" w:line="240" w:lineRule="auto"/>
              <w:ind w:left="162"/>
              <w:jc w:val="center"/>
              <w:rPr>
                <w:noProof w:val="0"/>
                <w:color w:val="000000"/>
                <w:szCs w:val="24"/>
                <w:shd w:val="clear" w:color="auto" w:fill="auto"/>
              </w:rPr>
            </w:pPr>
            <w:r w:rsidRPr="00754D53">
              <w:rPr>
                <w:noProof w:val="0"/>
                <w:color w:val="000000"/>
                <w:szCs w:val="24"/>
                <w:shd w:val="clear" w:color="auto" w:fill="auto"/>
              </w:rPr>
              <w:t>0.07</w:t>
            </w:r>
          </w:p>
        </w:tc>
        <w:tc>
          <w:tcPr>
            <w:tcW w:w="1936" w:type="dxa"/>
            <w:vAlign w:val="center"/>
          </w:tcPr>
          <w:p w14:paraId="4ACFD5D9" w14:textId="77777777" w:rsidR="008F537D" w:rsidRPr="00754D53" w:rsidRDefault="008F537D" w:rsidP="009465AA">
            <w:pPr>
              <w:autoSpaceDE w:val="0"/>
              <w:autoSpaceDN w:val="0"/>
              <w:adjustRightInd w:val="0"/>
              <w:spacing w:before="0" w:after="0" w:line="240" w:lineRule="auto"/>
              <w:ind w:left="162"/>
              <w:jc w:val="center"/>
              <w:rPr>
                <w:noProof w:val="0"/>
                <w:color w:val="000000"/>
                <w:szCs w:val="24"/>
                <w:shd w:val="clear" w:color="auto" w:fill="auto"/>
              </w:rPr>
            </w:pPr>
            <w:r w:rsidRPr="00754D53">
              <w:rPr>
                <w:noProof w:val="0"/>
                <w:color w:val="000000"/>
                <w:szCs w:val="24"/>
                <w:shd w:val="clear" w:color="auto" w:fill="auto"/>
              </w:rPr>
              <w:t>0.03 – 0.12</w:t>
            </w:r>
          </w:p>
        </w:tc>
      </w:tr>
      <w:tr w:rsidR="008F537D" w:rsidRPr="00754D53" w14:paraId="7DB03948" w14:textId="77777777" w:rsidTr="009465AA">
        <w:trPr>
          <w:trHeight w:val="379"/>
        </w:trPr>
        <w:tc>
          <w:tcPr>
            <w:tcW w:w="1723" w:type="dxa"/>
            <w:vAlign w:val="center"/>
          </w:tcPr>
          <w:p w14:paraId="4EE83C73" w14:textId="77777777" w:rsidR="008F537D" w:rsidRPr="00754D53" w:rsidRDefault="008F537D" w:rsidP="009465AA">
            <w:pPr>
              <w:autoSpaceDE w:val="0"/>
              <w:autoSpaceDN w:val="0"/>
              <w:adjustRightInd w:val="0"/>
              <w:spacing w:before="0" w:after="0" w:line="240" w:lineRule="auto"/>
              <w:ind w:left="162"/>
              <w:jc w:val="center"/>
              <w:rPr>
                <w:bCs/>
                <w:noProof w:val="0"/>
                <w:color w:val="000000"/>
                <w:szCs w:val="24"/>
                <w:shd w:val="clear" w:color="auto" w:fill="auto"/>
              </w:rPr>
            </w:pPr>
            <w:r w:rsidRPr="00754D53">
              <w:rPr>
                <w:bCs/>
                <w:noProof w:val="0"/>
                <w:color w:val="000000"/>
                <w:szCs w:val="24"/>
                <w:shd w:val="clear" w:color="auto" w:fill="auto"/>
              </w:rPr>
              <w:t>Kiona</w:t>
            </w:r>
          </w:p>
        </w:tc>
        <w:tc>
          <w:tcPr>
            <w:tcW w:w="1723" w:type="dxa"/>
            <w:vAlign w:val="center"/>
          </w:tcPr>
          <w:p w14:paraId="3E63E404" w14:textId="77777777" w:rsidR="008F537D" w:rsidRPr="00754D53" w:rsidRDefault="008F537D" w:rsidP="009465AA">
            <w:pPr>
              <w:autoSpaceDE w:val="0"/>
              <w:autoSpaceDN w:val="0"/>
              <w:adjustRightInd w:val="0"/>
              <w:spacing w:before="0" w:after="0" w:line="240" w:lineRule="auto"/>
              <w:ind w:left="162"/>
              <w:jc w:val="center"/>
              <w:rPr>
                <w:noProof w:val="0"/>
                <w:color w:val="000000"/>
                <w:szCs w:val="24"/>
                <w:shd w:val="clear" w:color="auto" w:fill="auto"/>
              </w:rPr>
            </w:pPr>
            <w:r w:rsidRPr="00754D53">
              <w:rPr>
                <w:noProof w:val="0"/>
                <w:color w:val="000000"/>
                <w:szCs w:val="24"/>
                <w:shd w:val="clear" w:color="auto" w:fill="auto"/>
              </w:rPr>
              <w:t>0.93</w:t>
            </w:r>
          </w:p>
        </w:tc>
        <w:tc>
          <w:tcPr>
            <w:tcW w:w="1724" w:type="dxa"/>
            <w:vAlign w:val="center"/>
          </w:tcPr>
          <w:p w14:paraId="192F37EF" w14:textId="77777777" w:rsidR="008F537D" w:rsidRPr="00754D53" w:rsidRDefault="008F537D" w:rsidP="009465AA">
            <w:pPr>
              <w:autoSpaceDE w:val="0"/>
              <w:autoSpaceDN w:val="0"/>
              <w:adjustRightInd w:val="0"/>
              <w:spacing w:before="0" w:after="0" w:line="240" w:lineRule="auto"/>
              <w:ind w:left="162"/>
              <w:jc w:val="center"/>
              <w:rPr>
                <w:noProof w:val="0"/>
                <w:color w:val="000000"/>
                <w:szCs w:val="24"/>
                <w:shd w:val="clear" w:color="auto" w:fill="auto"/>
              </w:rPr>
            </w:pPr>
            <w:r w:rsidRPr="00754D53">
              <w:rPr>
                <w:noProof w:val="0"/>
                <w:color w:val="000000"/>
                <w:szCs w:val="24"/>
                <w:shd w:val="clear" w:color="auto" w:fill="auto"/>
              </w:rPr>
              <w:t>0.4 – 1.79</w:t>
            </w:r>
          </w:p>
        </w:tc>
        <w:tc>
          <w:tcPr>
            <w:tcW w:w="312" w:type="dxa"/>
            <w:vAlign w:val="center"/>
          </w:tcPr>
          <w:p w14:paraId="4381946E" w14:textId="77777777" w:rsidR="008F537D" w:rsidRPr="00754D53" w:rsidRDefault="008F537D" w:rsidP="009465AA">
            <w:pPr>
              <w:autoSpaceDE w:val="0"/>
              <w:autoSpaceDN w:val="0"/>
              <w:adjustRightInd w:val="0"/>
              <w:spacing w:before="0" w:after="0" w:line="240" w:lineRule="auto"/>
              <w:ind w:left="162"/>
              <w:jc w:val="center"/>
              <w:rPr>
                <w:noProof w:val="0"/>
                <w:color w:val="000000"/>
                <w:szCs w:val="24"/>
                <w:shd w:val="clear" w:color="auto" w:fill="auto"/>
              </w:rPr>
            </w:pPr>
          </w:p>
        </w:tc>
        <w:tc>
          <w:tcPr>
            <w:tcW w:w="1723" w:type="dxa"/>
            <w:vAlign w:val="center"/>
          </w:tcPr>
          <w:p w14:paraId="5D281A2C" w14:textId="77777777" w:rsidR="008F537D" w:rsidRPr="00754D53" w:rsidRDefault="008F537D" w:rsidP="009465AA">
            <w:pPr>
              <w:autoSpaceDE w:val="0"/>
              <w:autoSpaceDN w:val="0"/>
              <w:adjustRightInd w:val="0"/>
              <w:spacing w:before="0" w:after="0" w:line="240" w:lineRule="auto"/>
              <w:ind w:left="162"/>
              <w:jc w:val="center"/>
              <w:rPr>
                <w:noProof w:val="0"/>
                <w:color w:val="000000"/>
                <w:szCs w:val="24"/>
                <w:shd w:val="clear" w:color="auto" w:fill="auto"/>
              </w:rPr>
            </w:pPr>
            <w:r w:rsidRPr="00754D53">
              <w:rPr>
                <w:noProof w:val="0"/>
                <w:color w:val="000000"/>
                <w:szCs w:val="24"/>
                <w:shd w:val="clear" w:color="auto" w:fill="auto"/>
              </w:rPr>
              <w:t>0.06</w:t>
            </w:r>
          </w:p>
        </w:tc>
        <w:tc>
          <w:tcPr>
            <w:tcW w:w="1936" w:type="dxa"/>
            <w:vAlign w:val="center"/>
          </w:tcPr>
          <w:p w14:paraId="6680FE7F" w14:textId="77777777" w:rsidR="008F537D" w:rsidRPr="00754D53" w:rsidRDefault="008F537D" w:rsidP="009465AA">
            <w:pPr>
              <w:autoSpaceDE w:val="0"/>
              <w:autoSpaceDN w:val="0"/>
              <w:adjustRightInd w:val="0"/>
              <w:spacing w:before="0" w:after="0" w:line="240" w:lineRule="auto"/>
              <w:ind w:left="162"/>
              <w:jc w:val="center"/>
              <w:rPr>
                <w:noProof w:val="0"/>
                <w:color w:val="000000"/>
                <w:szCs w:val="24"/>
                <w:shd w:val="clear" w:color="auto" w:fill="auto"/>
              </w:rPr>
            </w:pPr>
            <w:r w:rsidRPr="00754D53">
              <w:rPr>
                <w:noProof w:val="0"/>
                <w:color w:val="000000"/>
                <w:szCs w:val="24"/>
                <w:shd w:val="clear" w:color="auto" w:fill="auto"/>
              </w:rPr>
              <w:t>0.03 – 0.10</w:t>
            </w:r>
          </w:p>
        </w:tc>
      </w:tr>
      <w:tr w:rsidR="008F537D" w:rsidRPr="00754D53" w14:paraId="16E89E4D" w14:textId="77777777" w:rsidTr="009465AA">
        <w:trPr>
          <w:trHeight w:val="379"/>
        </w:trPr>
        <w:tc>
          <w:tcPr>
            <w:tcW w:w="1723" w:type="dxa"/>
            <w:vAlign w:val="center"/>
          </w:tcPr>
          <w:p w14:paraId="6C92759E" w14:textId="77777777" w:rsidR="008F537D" w:rsidRPr="00754D53" w:rsidRDefault="008F537D" w:rsidP="009465AA">
            <w:pPr>
              <w:autoSpaceDE w:val="0"/>
              <w:autoSpaceDN w:val="0"/>
              <w:adjustRightInd w:val="0"/>
              <w:spacing w:before="0" w:after="0" w:line="240" w:lineRule="auto"/>
              <w:ind w:left="162"/>
              <w:jc w:val="center"/>
              <w:rPr>
                <w:bCs/>
                <w:noProof w:val="0"/>
                <w:color w:val="000000"/>
                <w:szCs w:val="24"/>
                <w:shd w:val="clear" w:color="auto" w:fill="auto"/>
              </w:rPr>
            </w:pPr>
            <w:r w:rsidRPr="00754D53">
              <w:rPr>
                <w:bCs/>
                <w:noProof w:val="0"/>
                <w:color w:val="000000"/>
                <w:szCs w:val="24"/>
                <w:shd w:val="clear" w:color="auto" w:fill="auto"/>
              </w:rPr>
              <w:t>Van Giesen</w:t>
            </w:r>
          </w:p>
        </w:tc>
        <w:tc>
          <w:tcPr>
            <w:tcW w:w="1723" w:type="dxa"/>
            <w:vAlign w:val="center"/>
          </w:tcPr>
          <w:p w14:paraId="49B70EFB" w14:textId="77777777" w:rsidR="008F537D" w:rsidRPr="00754D53" w:rsidRDefault="008F537D" w:rsidP="009465AA">
            <w:pPr>
              <w:autoSpaceDE w:val="0"/>
              <w:autoSpaceDN w:val="0"/>
              <w:adjustRightInd w:val="0"/>
              <w:spacing w:before="0" w:after="0" w:line="240" w:lineRule="auto"/>
              <w:ind w:left="162"/>
              <w:jc w:val="center"/>
              <w:rPr>
                <w:noProof w:val="0"/>
                <w:color w:val="000000"/>
                <w:szCs w:val="24"/>
                <w:shd w:val="clear" w:color="auto" w:fill="auto"/>
              </w:rPr>
            </w:pPr>
            <w:r w:rsidRPr="00754D53">
              <w:rPr>
                <w:noProof w:val="0"/>
                <w:color w:val="000000"/>
                <w:szCs w:val="24"/>
                <w:shd w:val="clear" w:color="auto" w:fill="auto"/>
              </w:rPr>
              <w:t>1.0</w:t>
            </w:r>
          </w:p>
        </w:tc>
        <w:tc>
          <w:tcPr>
            <w:tcW w:w="1724" w:type="dxa"/>
            <w:vAlign w:val="center"/>
          </w:tcPr>
          <w:p w14:paraId="0EC69245" w14:textId="77777777" w:rsidR="008F537D" w:rsidRPr="00754D53" w:rsidRDefault="008F537D" w:rsidP="009465AA">
            <w:pPr>
              <w:autoSpaceDE w:val="0"/>
              <w:autoSpaceDN w:val="0"/>
              <w:adjustRightInd w:val="0"/>
              <w:spacing w:before="0" w:after="0" w:line="240" w:lineRule="auto"/>
              <w:ind w:left="162"/>
              <w:jc w:val="center"/>
              <w:rPr>
                <w:noProof w:val="0"/>
                <w:color w:val="000000"/>
                <w:szCs w:val="24"/>
                <w:shd w:val="clear" w:color="auto" w:fill="auto"/>
              </w:rPr>
            </w:pPr>
            <w:r w:rsidRPr="00754D53">
              <w:rPr>
                <w:noProof w:val="0"/>
                <w:color w:val="000000"/>
                <w:szCs w:val="24"/>
                <w:shd w:val="clear" w:color="auto" w:fill="auto"/>
              </w:rPr>
              <w:t>0.5 – 1.87</w:t>
            </w:r>
          </w:p>
        </w:tc>
        <w:tc>
          <w:tcPr>
            <w:tcW w:w="312" w:type="dxa"/>
            <w:vAlign w:val="center"/>
          </w:tcPr>
          <w:p w14:paraId="72E627CC" w14:textId="77777777" w:rsidR="008F537D" w:rsidRPr="00754D53" w:rsidRDefault="008F537D" w:rsidP="009465AA">
            <w:pPr>
              <w:autoSpaceDE w:val="0"/>
              <w:autoSpaceDN w:val="0"/>
              <w:adjustRightInd w:val="0"/>
              <w:spacing w:before="0" w:after="0" w:line="240" w:lineRule="auto"/>
              <w:ind w:left="162"/>
              <w:jc w:val="center"/>
              <w:rPr>
                <w:noProof w:val="0"/>
                <w:color w:val="000000"/>
                <w:szCs w:val="24"/>
                <w:shd w:val="clear" w:color="auto" w:fill="auto"/>
              </w:rPr>
            </w:pPr>
          </w:p>
        </w:tc>
        <w:tc>
          <w:tcPr>
            <w:tcW w:w="1723" w:type="dxa"/>
            <w:vAlign w:val="center"/>
          </w:tcPr>
          <w:p w14:paraId="0291A8EF" w14:textId="77777777" w:rsidR="008F537D" w:rsidRPr="00754D53" w:rsidRDefault="008F537D" w:rsidP="009465AA">
            <w:pPr>
              <w:autoSpaceDE w:val="0"/>
              <w:autoSpaceDN w:val="0"/>
              <w:adjustRightInd w:val="0"/>
              <w:spacing w:before="0" w:after="0" w:line="240" w:lineRule="auto"/>
              <w:ind w:left="162"/>
              <w:jc w:val="center"/>
              <w:rPr>
                <w:noProof w:val="0"/>
                <w:color w:val="000000"/>
                <w:szCs w:val="24"/>
                <w:shd w:val="clear" w:color="auto" w:fill="auto"/>
              </w:rPr>
            </w:pPr>
            <w:r w:rsidRPr="00754D53">
              <w:rPr>
                <w:noProof w:val="0"/>
                <w:color w:val="000000"/>
                <w:szCs w:val="24"/>
                <w:shd w:val="clear" w:color="auto" w:fill="auto"/>
              </w:rPr>
              <w:t>0.07</w:t>
            </w:r>
          </w:p>
        </w:tc>
        <w:tc>
          <w:tcPr>
            <w:tcW w:w="1936" w:type="dxa"/>
            <w:vAlign w:val="center"/>
          </w:tcPr>
          <w:p w14:paraId="290A9AFD" w14:textId="77777777" w:rsidR="008F537D" w:rsidRPr="00754D53" w:rsidRDefault="008F537D" w:rsidP="009465AA">
            <w:pPr>
              <w:autoSpaceDE w:val="0"/>
              <w:autoSpaceDN w:val="0"/>
              <w:adjustRightInd w:val="0"/>
              <w:spacing w:before="0" w:after="0" w:line="240" w:lineRule="auto"/>
              <w:ind w:left="162"/>
              <w:jc w:val="center"/>
              <w:rPr>
                <w:noProof w:val="0"/>
                <w:color w:val="000000"/>
                <w:szCs w:val="24"/>
                <w:shd w:val="clear" w:color="auto" w:fill="auto"/>
              </w:rPr>
            </w:pPr>
            <w:r w:rsidRPr="00754D53">
              <w:rPr>
                <w:noProof w:val="0"/>
                <w:color w:val="000000"/>
                <w:szCs w:val="24"/>
                <w:shd w:val="clear" w:color="auto" w:fill="auto"/>
              </w:rPr>
              <w:t>0.03 – 0.10</w:t>
            </w:r>
          </w:p>
        </w:tc>
      </w:tr>
    </w:tbl>
    <w:p w14:paraId="750DB7E7" w14:textId="77777777" w:rsidR="008F537D" w:rsidRDefault="008F537D" w:rsidP="008F537D">
      <w:pPr>
        <w:rPr>
          <w:sz w:val="22"/>
          <w:szCs w:val="22"/>
        </w:rPr>
      </w:pPr>
      <w:r w:rsidRPr="00606261">
        <w:rPr>
          <w:sz w:val="22"/>
          <w:szCs w:val="22"/>
        </w:rPr>
        <w:t>*</w:t>
      </w:r>
      <w:r>
        <w:rPr>
          <w:sz w:val="22"/>
          <w:szCs w:val="22"/>
        </w:rPr>
        <w:t xml:space="preserve">Orthophosphate was collected independtly by USGS with external funding outside of this funded project, but results were analyzed with the nitrate plus nitrite samples and provide a more comprehensive look at nutrient dynamics and as such are included in the reporting. </w:t>
      </w:r>
    </w:p>
    <w:p w14:paraId="69FA6AF0" w14:textId="0D95ACC8" w:rsidR="008F537D" w:rsidRDefault="008F537D" w:rsidP="00754D53">
      <w:pPr>
        <w:sectPr w:rsidR="008F537D" w:rsidSect="00065253">
          <w:pgSz w:w="12240" w:h="15840"/>
          <w:pgMar w:top="1440" w:right="1440" w:bottom="1440" w:left="1440" w:header="720" w:footer="1008" w:gutter="0"/>
          <w:cols w:space="720"/>
          <w:noEndnote/>
          <w:docGrid w:linePitch="326"/>
        </w:sectPr>
      </w:pPr>
    </w:p>
    <w:p w14:paraId="6A662ECA" w14:textId="078DE798" w:rsidR="00EB70E1" w:rsidRDefault="00EB70E1" w:rsidP="00754D53"/>
    <w:p w14:paraId="4FBEAB0D" w14:textId="57C09C0F" w:rsidR="003E6A8C" w:rsidRDefault="003E6A8C" w:rsidP="00D21DB8">
      <w:pPr>
        <w:pStyle w:val="BodyText"/>
        <w:spacing w:after="0"/>
      </w:pPr>
      <w:r w:rsidRPr="00324E6F">
        <w:drawing>
          <wp:inline distT="0" distB="0" distL="0" distR="0" wp14:anchorId="1AD15C36" wp14:editId="42901206">
            <wp:extent cx="5943600" cy="2536825"/>
            <wp:effectExtent l="19050" t="19050" r="19050" b="15875"/>
            <wp:docPr id="12" name="Picture 2">
              <a:extLst xmlns:a="http://schemas.openxmlformats.org/drawingml/2006/main">
                <a:ext uri="{FF2B5EF4-FFF2-40B4-BE49-F238E27FC236}">
                  <a16:creationId xmlns:a16="http://schemas.microsoft.com/office/drawing/2014/main" id="{EFE05CB6-1CE2-404C-89CE-452D4480F7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FE05CB6-1CE2-404C-89CE-452D4480F7D9}"/>
                        </a:ext>
                      </a:extLst>
                    </pic:cNvPr>
                    <pic:cNvPicPr>
                      <a:picLocks noChangeAspect="1"/>
                    </pic:cNvPicPr>
                  </pic:nvPicPr>
                  <pic:blipFill>
                    <a:blip r:embed="rId52"/>
                    <a:stretch>
                      <a:fillRect/>
                    </a:stretch>
                  </pic:blipFill>
                  <pic:spPr>
                    <a:xfrm>
                      <a:off x="0" y="0"/>
                      <a:ext cx="5943600" cy="2536825"/>
                    </a:xfrm>
                    <a:prstGeom prst="rect">
                      <a:avLst/>
                    </a:prstGeom>
                    <a:ln>
                      <a:solidFill>
                        <a:schemeClr val="tx1"/>
                      </a:solidFill>
                    </a:ln>
                  </pic:spPr>
                </pic:pic>
              </a:graphicData>
            </a:graphic>
          </wp:inline>
        </w:drawing>
      </w:r>
    </w:p>
    <w:p w14:paraId="10C0144C" w14:textId="77777777" w:rsidR="00EB70E1" w:rsidRDefault="00EB70E1" w:rsidP="00EB70E1">
      <w:pPr>
        <w:pStyle w:val="Caption"/>
      </w:pPr>
      <w:bookmarkStart w:id="126" w:name="_Toc107231848"/>
      <w:r>
        <w:t xml:space="preserve">Figure </w:t>
      </w:r>
      <w:r>
        <w:fldChar w:fldCharType="begin"/>
      </w:r>
      <w:r>
        <w:instrText xml:space="preserve"> SEQ Figure \* ARABIC </w:instrText>
      </w:r>
      <w:r>
        <w:fldChar w:fldCharType="separate"/>
      </w:r>
      <w:r>
        <w:t>16</w:t>
      </w:r>
      <w:r>
        <w:fldChar w:fldCharType="end"/>
      </w:r>
      <w:r w:rsidRPr="00324E6F">
        <w:t>. Continuous Nitrate+Nitrite at Kiona and Van Giesen compared to discharge as measured at Kiona (Benton City,WA)</w:t>
      </w:r>
      <w:r>
        <w:t>.</w:t>
      </w:r>
      <w:bookmarkEnd w:id="126"/>
    </w:p>
    <w:p w14:paraId="1A19B565" w14:textId="77777777" w:rsidR="008F537D" w:rsidRDefault="008F537D" w:rsidP="00EB70E1"/>
    <w:p w14:paraId="2D53F9BF" w14:textId="25B56232" w:rsidR="00EB70E1" w:rsidRPr="00EB70E1" w:rsidRDefault="00EB70E1" w:rsidP="00EB70E1">
      <w:r>
        <w:t xml:space="preserve">Initial results for the nutrient data highlight the importance of continuous data in investigating nitrate trends. The nitrate levels are highest during the late fall and early winter months, with nitrate levels declining in the late winter through early spring. There are multiple processes at play that might be involved in these trends including seasonal hydrology, groundwater-river processes, irrigation and biomass growth. </w:t>
      </w:r>
      <w:r w:rsidRPr="00324E6F">
        <w:t xml:space="preserve">The nutrients within the sediment bed </w:t>
      </w:r>
      <w:r>
        <w:t xml:space="preserve">and hyporheic zone </w:t>
      </w:r>
      <w:r w:rsidRPr="00324E6F">
        <w:t xml:space="preserve">were not examined as part of this study and future work may be needed to investigate the cycling of nutrients </w:t>
      </w:r>
      <w:r>
        <w:t>between</w:t>
      </w:r>
      <w:r w:rsidRPr="00324E6F">
        <w:t xml:space="preserve"> the sediment bed, biomass</w:t>
      </w:r>
      <w:r>
        <w:t>,</w:t>
      </w:r>
      <w:r w:rsidRPr="00324E6F">
        <w:t xml:space="preserve"> and water column. </w:t>
      </w:r>
      <w:r>
        <w:t xml:space="preserve">However, there is evidence that surface water nitrates play a role in water stargrass biomass growth. Plotting data from Kiona for a 1-week period from August 1 through 7, 2018 there is a distinct dirunal pattern in dissolved oxygen, pH, and nitrates (Figure 17). During the day when pH and DO increase from photosynthesis, we see a decrease in nitrate plus nitrite indicating that surface water to some extent may play a role in WSG growth. It is important to note that Kiona also had a lot of filamentous algae present on cobbles between areas of water stargrass. So the changes observed in Figure 17 represent a combined effect of the whole aquatic plant community.  </w:t>
      </w:r>
      <w:r w:rsidRPr="00324E6F">
        <w:t xml:space="preserve">A more in depth analysis of </w:t>
      </w:r>
      <w:r>
        <w:t>nutrients</w:t>
      </w:r>
      <w:r w:rsidRPr="00324E6F">
        <w:t xml:space="preserve"> and its relationship to </w:t>
      </w:r>
      <w:r>
        <w:t>primary productivity</w:t>
      </w:r>
      <w:r w:rsidRPr="00324E6F">
        <w:t xml:space="preserve"> </w:t>
      </w:r>
      <w:r>
        <w:t xml:space="preserve">is </w:t>
      </w:r>
      <w:r w:rsidRPr="00324E6F">
        <w:t>included in the f</w:t>
      </w:r>
      <w:r>
        <w:t xml:space="preserve">inal </w:t>
      </w:r>
      <w:r w:rsidRPr="00A53B05">
        <w:rPr>
          <w:i/>
        </w:rPr>
        <w:t xml:space="preserve">USGS Scientific Investigations Report </w:t>
      </w:r>
      <w:r>
        <w:t>(Sheibley et al. 2022).</w:t>
      </w:r>
    </w:p>
    <w:p w14:paraId="354C7474" w14:textId="511C562A" w:rsidR="00F43F6E" w:rsidRDefault="00F43F6E" w:rsidP="00560494"/>
    <w:p w14:paraId="468B28F1" w14:textId="77298E2A" w:rsidR="00F43F6E" w:rsidRDefault="00595640" w:rsidP="00560494">
      <w:r>
        <w:lastRenderedPageBreak/>
        <w:drawing>
          <wp:inline distT="0" distB="0" distL="0" distR="0" wp14:anchorId="5D45DB74" wp14:editId="47E75917">
            <wp:extent cx="6000115" cy="3305847"/>
            <wp:effectExtent l="0" t="0" r="63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12118" cy="3312460"/>
                    </a:xfrm>
                    <a:prstGeom prst="rect">
                      <a:avLst/>
                    </a:prstGeom>
                    <a:noFill/>
                  </pic:spPr>
                </pic:pic>
              </a:graphicData>
            </a:graphic>
          </wp:inline>
        </w:drawing>
      </w:r>
    </w:p>
    <w:p w14:paraId="5036745D" w14:textId="6D1DDBE3" w:rsidR="00EB70E1" w:rsidRPr="00EB70E1" w:rsidRDefault="00142391" w:rsidP="00606261">
      <w:bookmarkStart w:id="127" w:name="_Toc107231849"/>
      <w:r>
        <w:t xml:space="preserve">Figure </w:t>
      </w:r>
      <w:r>
        <w:fldChar w:fldCharType="begin"/>
      </w:r>
      <w:r>
        <w:instrText xml:space="preserve"> SEQ Figure \* ARABIC </w:instrText>
      </w:r>
      <w:r>
        <w:fldChar w:fldCharType="separate"/>
      </w:r>
      <w:r>
        <w:t>17</w:t>
      </w:r>
      <w:r>
        <w:fldChar w:fldCharType="end"/>
      </w:r>
      <w:r w:rsidR="00560494">
        <w:t>. Continuous dissolved oxygen, pH, and nitrate from August 1</w:t>
      </w:r>
      <w:r w:rsidR="00F43F6E" w:rsidRPr="000B47D9">
        <w:rPr>
          <w:vertAlign w:val="superscript"/>
        </w:rPr>
        <w:t>st</w:t>
      </w:r>
      <w:r w:rsidR="00560494">
        <w:t xml:space="preserve"> through 7</w:t>
      </w:r>
      <w:r w:rsidR="00560494" w:rsidRPr="000B47D9">
        <w:rPr>
          <w:vertAlign w:val="superscript"/>
        </w:rPr>
        <w:t>th</w:t>
      </w:r>
      <w:r w:rsidR="00F43F6E">
        <w:t xml:space="preserve"> 2018 as measured at Kiona (Benton City, WA).</w:t>
      </w:r>
      <w:bookmarkEnd w:id="127"/>
      <w:r w:rsidR="00F43F6E">
        <w:t xml:space="preserve"> </w:t>
      </w:r>
      <w:r w:rsidR="00560494">
        <w:t xml:space="preserve">  </w:t>
      </w:r>
      <w:bookmarkStart w:id="128" w:name="_Toc92287510"/>
    </w:p>
    <w:p w14:paraId="1B581841" w14:textId="77777777" w:rsidR="008B3E28" w:rsidRPr="00324E6F" w:rsidRDefault="00DD45F5" w:rsidP="00754D53">
      <w:pPr>
        <w:pStyle w:val="Heading2"/>
        <w:spacing w:before="100" w:beforeAutospacing="1"/>
      </w:pPr>
      <w:bookmarkStart w:id="129" w:name="_Toc107231824"/>
      <w:r>
        <w:t>6</w:t>
      </w:r>
      <w:r w:rsidR="00E74FE4" w:rsidRPr="00324E6F">
        <w:t>.</w:t>
      </w:r>
      <w:r w:rsidR="00C02C2F" w:rsidRPr="00324E6F">
        <w:t>2</w:t>
      </w:r>
      <w:r w:rsidR="00E74FE4" w:rsidRPr="00324E6F">
        <w:tab/>
      </w:r>
      <w:r w:rsidR="00015135">
        <w:t>Water stargrass</w:t>
      </w:r>
      <w:r w:rsidR="005F2288" w:rsidRPr="00324E6F">
        <w:t xml:space="preserve"> </w:t>
      </w:r>
      <w:bookmarkEnd w:id="115"/>
      <w:r w:rsidR="000A6C98">
        <w:t>d</w:t>
      </w:r>
      <w:r w:rsidR="00324E6F">
        <w:t>ynamics</w:t>
      </w:r>
      <w:bookmarkEnd w:id="128"/>
      <w:bookmarkEnd w:id="129"/>
    </w:p>
    <w:p w14:paraId="1DA734A1" w14:textId="749AB0DA" w:rsidR="00324E6F" w:rsidRDefault="00E42C05" w:rsidP="00C35F8C">
      <w:pPr>
        <w:rPr>
          <w:noProof w:val="0"/>
        </w:rPr>
      </w:pPr>
      <w:r w:rsidRPr="00324E6F">
        <w:rPr>
          <w:noProof w:val="0"/>
        </w:rPr>
        <w:t>USGS collected p</w:t>
      </w:r>
      <w:r w:rsidR="00C35F8C" w:rsidRPr="00324E6F">
        <w:rPr>
          <w:noProof w:val="0"/>
        </w:rPr>
        <w:t xml:space="preserve">ercent cover and biomass estimates for </w:t>
      </w:r>
      <w:r w:rsidR="00015135">
        <w:rPr>
          <w:noProof w:val="0"/>
        </w:rPr>
        <w:t>water stargrass</w:t>
      </w:r>
      <w:r w:rsidR="00C35F8C" w:rsidRPr="00324E6F">
        <w:rPr>
          <w:noProof w:val="0"/>
        </w:rPr>
        <w:t xml:space="preserve"> at all three sites in </w:t>
      </w:r>
      <w:r w:rsidR="003B04E3" w:rsidRPr="00324E6F">
        <w:rPr>
          <w:noProof w:val="0"/>
        </w:rPr>
        <w:t xml:space="preserve">August 2018, </w:t>
      </w:r>
      <w:r w:rsidR="00C35F8C" w:rsidRPr="00324E6F">
        <w:rPr>
          <w:noProof w:val="0"/>
        </w:rPr>
        <w:t>June, August</w:t>
      </w:r>
      <w:r w:rsidRPr="00324E6F">
        <w:rPr>
          <w:noProof w:val="0"/>
        </w:rPr>
        <w:t>,</w:t>
      </w:r>
      <w:r w:rsidR="00C35F8C" w:rsidRPr="00324E6F">
        <w:rPr>
          <w:noProof w:val="0"/>
        </w:rPr>
        <w:t xml:space="preserve"> and September of 20</w:t>
      </w:r>
      <w:r w:rsidR="00592BFD" w:rsidRPr="00324E6F">
        <w:rPr>
          <w:noProof w:val="0"/>
        </w:rPr>
        <w:t>19</w:t>
      </w:r>
      <w:r w:rsidR="003B04E3" w:rsidRPr="00324E6F">
        <w:rPr>
          <w:noProof w:val="0"/>
        </w:rPr>
        <w:t xml:space="preserve"> and June and August</w:t>
      </w:r>
      <w:r w:rsidR="007B4742" w:rsidRPr="00324E6F">
        <w:rPr>
          <w:noProof w:val="0"/>
        </w:rPr>
        <w:t xml:space="preserve"> of</w:t>
      </w:r>
      <w:r w:rsidR="003B04E3" w:rsidRPr="00324E6F">
        <w:rPr>
          <w:noProof w:val="0"/>
        </w:rPr>
        <w:t xml:space="preserve"> 2020</w:t>
      </w:r>
      <w:r w:rsidR="008C29B8">
        <w:rPr>
          <w:noProof w:val="0"/>
        </w:rPr>
        <w:t xml:space="preserve"> (Table 1</w:t>
      </w:r>
      <w:r w:rsidR="00EB70E1">
        <w:rPr>
          <w:noProof w:val="0"/>
        </w:rPr>
        <w:t>7</w:t>
      </w:r>
      <w:r w:rsidR="008C29B8">
        <w:rPr>
          <w:noProof w:val="0"/>
        </w:rPr>
        <w:t>)</w:t>
      </w:r>
      <w:r w:rsidR="00C35F8C" w:rsidRPr="00324E6F">
        <w:rPr>
          <w:noProof w:val="0"/>
        </w:rPr>
        <w:t xml:space="preserve">. </w:t>
      </w:r>
      <w:r w:rsidR="003B04E3" w:rsidRPr="00324E6F">
        <w:rPr>
          <w:noProof w:val="0"/>
        </w:rPr>
        <w:t>B</w:t>
      </w:r>
      <w:r w:rsidR="00C35F8C" w:rsidRPr="00324E6F">
        <w:rPr>
          <w:noProof w:val="0"/>
        </w:rPr>
        <w:t xml:space="preserve">iomass estimates </w:t>
      </w:r>
      <w:r w:rsidR="003B04E3" w:rsidRPr="00324E6F">
        <w:rPr>
          <w:noProof w:val="0"/>
        </w:rPr>
        <w:t xml:space="preserve">are determined </w:t>
      </w:r>
      <w:r w:rsidR="00C35F8C" w:rsidRPr="00324E6F">
        <w:rPr>
          <w:noProof w:val="0"/>
        </w:rPr>
        <w:t xml:space="preserve">from </w:t>
      </w:r>
      <w:r w:rsidR="006C0282" w:rsidRPr="00324E6F">
        <w:rPr>
          <w:noProof w:val="0"/>
        </w:rPr>
        <w:t>multiple</w:t>
      </w:r>
      <w:r w:rsidR="00C35F8C" w:rsidRPr="00324E6F">
        <w:rPr>
          <w:noProof w:val="0"/>
        </w:rPr>
        <w:t xml:space="preserve"> plant samples harvested from a known area </w:t>
      </w:r>
      <w:r w:rsidR="003B04E3" w:rsidRPr="00324E6F">
        <w:rPr>
          <w:noProof w:val="0"/>
        </w:rPr>
        <w:t xml:space="preserve">and then </w:t>
      </w:r>
      <w:r w:rsidR="00C35F8C" w:rsidRPr="00324E6F">
        <w:rPr>
          <w:noProof w:val="0"/>
        </w:rPr>
        <w:t xml:space="preserve">dried </w:t>
      </w:r>
      <w:r w:rsidR="003B04E3" w:rsidRPr="00324E6F">
        <w:rPr>
          <w:noProof w:val="0"/>
        </w:rPr>
        <w:t xml:space="preserve">in the laboratory </w:t>
      </w:r>
      <w:r w:rsidR="00C35F8C" w:rsidRPr="00324E6F">
        <w:rPr>
          <w:noProof w:val="0"/>
        </w:rPr>
        <w:t>to a constant weight</w:t>
      </w:r>
      <w:r w:rsidR="008C29B8">
        <w:rPr>
          <w:noProof w:val="0"/>
        </w:rPr>
        <w:t xml:space="preserve">; with the areal biomass provided as a dry weight per unit area. </w:t>
      </w:r>
    </w:p>
    <w:p w14:paraId="686BA465" w14:textId="3025BD40" w:rsidR="008C29B8" w:rsidRDefault="008C29B8" w:rsidP="00C35F8C">
      <w:bookmarkStart w:id="130" w:name="_Toc107231894"/>
      <w:r w:rsidRPr="00324E6F">
        <w:t xml:space="preserve">Table </w:t>
      </w:r>
      <w:r w:rsidRPr="00324E6F">
        <w:fldChar w:fldCharType="begin"/>
      </w:r>
      <w:r w:rsidRPr="00324E6F">
        <w:instrText xml:space="preserve"> SEQ Table \* ARABIC </w:instrText>
      </w:r>
      <w:r w:rsidRPr="00324E6F">
        <w:fldChar w:fldCharType="separate"/>
      </w:r>
      <w:r w:rsidR="00EB70E1">
        <w:t>17</w:t>
      </w:r>
      <w:r w:rsidRPr="00324E6F">
        <w:fldChar w:fldCharType="end"/>
      </w:r>
      <w:r w:rsidRPr="00324E6F">
        <w:t xml:space="preserve">. Results for </w:t>
      </w:r>
      <w:r>
        <w:t>water stargrass</w:t>
      </w:r>
      <w:r w:rsidRPr="00324E6F">
        <w:t xml:space="preserve"> biomass from August 2018.</w:t>
      </w:r>
      <w:bookmarkEnd w:id="130"/>
    </w:p>
    <w:tbl>
      <w:tblPr>
        <w:tblStyle w:val="GridTable1Light"/>
        <w:tblW w:w="52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Caption w:val="Results for water stargrass biomass from August 2018."/>
        <w:tblDescription w:val="Location, percent cover, areal biomass, reach area, and total biomass of stargrass at the three study sites."/>
      </w:tblPr>
      <w:tblGrid>
        <w:gridCol w:w="1707"/>
        <w:gridCol w:w="3578"/>
      </w:tblGrid>
      <w:tr w:rsidR="008C29B8" w:rsidRPr="00324E6F" w14:paraId="2737B676" w14:textId="77777777" w:rsidTr="000B47D9">
        <w:trPr>
          <w:cnfStyle w:val="100000000000" w:firstRow="1" w:lastRow="0" w:firstColumn="0" w:lastColumn="0" w:oddVBand="0" w:evenVBand="0" w:oddHBand="0"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1707" w:type="dxa"/>
            <w:tcBorders>
              <w:bottom w:val="single" w:sz="4" w:space="0" w:color="auto"/>
            </w:tcBorders>
            <w:vAlign w:val="center"/>
          </w:tcPr>
          <w:p w14:paraId="791E7087" w14:textId="77777777" w:rsidR="008C29B8" w:rsidRPr="00324E6F" w:rsidRDefault="008C29B8" w:rsidP="00EB70E1">
            <w:pPr>
              <w:jc w:val="center"/>
            </w:pPr>
            <w:r w:rsidRPr="00324E6F">
              <w:t>Location</w:t>
            </w:r>
          </w:p>
        </w:tc>
        <w:tc>
          <w:tcPr>
            <w:cnfStyle w:val="000100000000" w:firstRow="0" w:lastRow="0" w:firstColumn="0" w:lastColumn="1" w:oddVBand="0" w:evenVBand="0" w:oddHBand="0" w:evenHBand="0" w:firstRowFirstColumn="0" w:firstRowLastColumn="0" w:lastRowFirstColumn="0" w:lastRowLastColumn="0"/>
            <w:tcW w:w="3578" w:type="dxa"/>
            <w:tcBorders>
              <w:bottom w:val="single" w:sz="4" w:space="0" w:color="auto"/>
            </w:tcBorders>
            <w:vAlign w:val="center"/>
          </w:tcPr>
          <w:p w14:paraId="1FCFD3DF" w14:textId="1929C2A8" w:rsidR="008C29B8" w:rsidRPr="00324E6F" w:rsidRDefault="008C29B8" w:rsidP="00EB70E1">
            <w:pPr>
              <w:jc w:val="center"/>
            </w:pPr>
            <w:r>
              <w:t>Dates of Biomass Sampling</w:t>
            </w:r>
          </w:p>
        </w:tc>
      </w:tr>
      <w:tr w:rsidR="008C29B8" w:rsidRPr="00324E6F" w14:paraId="4A9518F8" w14:textId="77777777" w:rsidTr="000B47D9">
        <w:trPr>
          <w:trHeight w:val="335"/>
          <w:jc w:val="center"/>
        </w:trPr>
        <w:tc>
          <w:tcPr>
            <w:cnfStyle w:val="001000000000" w:firstRow="0" w:lastRow="0" w:firstColumn="1" w:lastColumn="0" w:oddVBand="0" w:evenVBand="0" w:oddHBand="0" w:evenHBand="0" w:firstRowFirstColumn="0" w:firstRowLastColumn="0" w:lastRowFirstColumn="0" w:lastRowLastColumn="0"/>
            <w:tcW w:w="1707" w:type="dxa"/>
            <w:tcBorders>
              <w:top w:val="single" w:sz="4" w:space="0" w:color="auto"/>
              <w:left w:val="single" w:sz="4" w:space="0" w:color="auto"/>
              <w:bottom w:val="single" w:sz="4" w:space="0" w:color="auto"/>
              <w:right w:val="single" w:sz="4" w:space="0" w:color="auto"/>
            </w:tcBorders>
            <w:vAlign w:val="center"/>
          </w:tcPr>
          <w:p w14:paraId="1F5FA236" w14:textId="32E10F29" w:rsidR="008C29B8" w:rsidRPr="00601E4E" w:rsidRDefault="008C29B8" w:rsidP="00EB70E1">
            <w:pPr>
              <w:jc w:val="center"/>
              <w:rPr>
                <w:b w:val="0"/>
              </w:rPr>
            </w:pPr>
            <w:r>
              <w:rPr>
                <w:b w:val="0"/>
              </w:rPr>
              <w:t>2018</w:t>
            </w:r>
          </w:p>
        </w:tc>
        <w:tc>
          <w:tcPr>
            <w:cnfStyle w:val="000100000000" w:firstRow="0" w:lastRow="0" w:firstColumn="0" w:lastColumn="1" w:oddVBand="0" w:evenVBand="0" w:oddHBand="0" w:evenHBand="0" w:firstRowFirstColumn="0" w:firstRowLastColumn="0" w:lastRowFirstColumn="0" w:lastRowLastColumn="0"/>
            <w:tcW w:w="3578" w:type="dxa"/>
            <w:tcBorders>
              <w:top w:val="single" w:sz="4" w:space="0" w:color="auto"/>
              <w:left w:val="single" w:sz="4" w:space="0" w:color="auto"/>
              <w:bottom w:val="single" w:sz="4" w:space="0" w:color="auto"/>
              <w:right w:val="single" w:sz="4" w:space="0" w:color="auto"/>
            </w:tcBorders>
            <w:vAlign w:val="center"/>
          </w:tcPr>
          <w:p w14:paraId="32DEC730" w14:textId="6DC6A0A2" w:rsidR="008C29B8" w:rsidRPr="008C29B8" w:rsidRDefault="008C29B8" w:rsidP="00EB70E1">
            <w:pPr>
              <w:jc w:val="center"/>
              <w:rPr>
                <w:b w:val="0"/>
                <w:szCs w:val="24"/>
              </w:rPr>
            </w:pPr>
            <w:r w:rsidRPr="008C29B8">
              <w:rPr>
                <w:b w:val="0"/>
                <w:szCs w:val="24"/>
              </w:rPr>
              <w:t xml:space="preserve">8/14 – </w:t>
            </w:r>
            <w:r>
              <w:rPr>
                <w:b w:val="0"/>
                <w:szCs w:val="24"/>
              </w:rPr>
              <w:t>8</w:t>
            </w:r>
            <w:r w:rsidRPr="008C29B8">
              <w:rPr>
                <w:b w:val="0"/>
                <w:szCs w:val="24"/>
              </w:rPr>
              <w:t>/16</w:t>
            </w:r>
          </w:p>
        </w:tc>
      </w:tr>
      <w:tr w:rsidR="008C29B8" w:rsidRPr="00324E6F" w14:paraId="310E2DF2" w14:textId="77777777" w:rsidTr="000B47D9">
        <w:trPr>
          <w:trHeight w:val="335"/>
          <w:jc w:val="center"/>
        </w:trPr>
        <w:tc>
          <w:tcPr>
            <w:cnfStyle w:val="001000000000" w:firstRow="0" w:lastRow="0" w:firstColumn="1" w:lastColumn="0" w:oddVBand="0" w:evenVBand="0" w:oddHBand="0" w:evenHBand="0" w:firstRowFirstColumn="0" w:firstRowLastColumn="0" w:lastRowFirstColumn="0" w:lastRowLastColumn="0"/>
            <w:tcW w:w="1707" w:type="dxa"/>
            <w:tcBorders>
              <w:top w:val="single" w:sz="4" w:space="0" w:color="auto"/>
              <w:left w:val="single" w:sz="4" w:space="0" w:color="auto"/>
              <w:bottom w:val="single" w:sz="4" w:space="0" w:color="auto"/>
              <w:right w:val="single" w:sz="4" w:space="0" w:color="auto"/>
            </w:tcBorders>
            <w:vAlign w:val="center"/>
          </w:tcPr>
          <w:p w14:paraId="54EBC154" w14:textId="24FE945A" w:rsidR="008C29B8" w:rsidRPr="00601E4E" w:rsidRDefault="008C29B8" w:rsidP="00EB70E1">
            <w:pPr>
              <w:jc w:val="center"/>
              <w:rPr>
                <w:b w:val="0"/>
              </w:rPr>
            </w:pPr>
            <w:r>
              <w:rPr>
                <w:b w:val="0"/>
              </w:rPr>
              <w:t>2019</w:t>
            </w:r>
          </w:p>
        </w:tc>
        <w:tc>
          <w:tcPr>
            <w:cnfStyle w:val="000100000000" w:firstRow="0" w:lastRow="0" w:firstColumn="0" w:lastColumn="1" w:oddVBand="0" w:evenVBand="0" w:oddHBand="0" w:evenHBand="0" w:firstRowFirstColumn="0" w:firstRowLastColumn="0" w:lastRowFirstColumn="0" w:lastRowLastColumn="0"/>
            <w:tcW w:w="3578" w:type="dxa"/>
            <w:tcBorders>
              <w:top w:val="single" w:sz="4" w:space="0" w:color="auto"/>
              <w:left w:val="single" w:sz="4" w:space="0" w:color="auto"/>
              <w:bottom w:val="single" w:sz="4" w:space="0" w:color="auto"/>
              <w:right w:val="single" w:sz="4" w:space="0" w:color="auto"/>
            </w:tcBorders>
            <w:vAlign w:val="center"/>
          </w:tcPr>
          <w:p w14:paraId="05559D1A" w14:textId="7E87EFA5" w:rsidR="008C29B8" w:rsidRPr="008C29B8" w:rsidRDefault="008C29B8" w:rsidP="00EB70E1">
            <w:pPr>
              <w:jc w:val="center"/>
              <w:rPr>
                <w:b w:val="0"/>
                <w:bCs w:val="0"/>
                <w:szCs w:val="24"/>
              </w:rPr>
            </w:pPr>
            <w:r w:rsidRPr="008C29B8">
              <w:rPr>
                <w:b w:val="0"/>
                <w:szCs w:val="24"/>
              </w:rPr>
              <w:t>6/25</w:t>
            </w:r>
            <w:r>
              <w:rPr>
                <w:b w:val="0"/>
                <w:szCs w:val="24"/>
              </w:rPr>
              <w:t xml:space="preserve"> </w:t>
            </w:r>
            <w:r w:rsidRPr="008C29B8">
              <w:rPr>
                <w:b w:val="0"/>
                <w:szCs w:val="24"/>
              </w:rPr>
              <w:t>–</w:t>
            </w:r>
            <w:r>
              <w:rPr>
                <w:b w:val="0"/>
                <w:szCs w:val="24"/>
              </w:rPr>
              <w:t xml:space="preserve"> </w:t>
            </w:r>
            <w:r w:rsidRPr="008C29B8">
              <w:rPr>
                <w:b w:val="0"/>
                <w:szCs w:val="24"/>
              </w:rPr>
              <w:t xml:space="preserve">6/27; </w:t>
            </w:r>
          </w:p>
          <w:p w14:paraId="6C116D20" w14:textId="4DDD788B" w:rsidR="008C29B8" w:rsidRPr="008C29B8" w:rsidRDefault="008C29B8" w:rsidP="00EB70E1">
            <w:pPr>
              <w:jc w:val="center"/>
              <w:rPr>
                <w:b w:val="0"/>
                <w:bCs w:val="0"/>
                <w:szCs w:val="24"/>
              </w:rPr>
            </w:pPr>
            <w:r w:rsidRPr="008C29B8">
              <w:rPr>
                <w:b w:val="0"/>
                <w:szCs w:val="24"/>
              </w:rPr>
              <w:t xml:space="preserve">7/31 –8/1; </w:t>
            </w:r>
          </w:p>
          <w:p w14:paraId="7364882F" w14:textId="4B457801" w:rsidR="008C29B8" w:rsidRPr="008C29B8" w:rsidRDefault="008C29B8" w:rsidP="00EB70E1">
            <w:pPr>
              <w:jc w:val="center"/>
              <w:rPr>
                <w:b w:val="0"/>
                <w:szCs w:val="24"/>
              </w:rPr>
            </w:pPr>
            <w:r w:rsidRPr="008C29B8">
              <w:rPr>
                <w:b w:val="0"/>
                <w:szCs w:val="24"/>
              </w:rPr>
              <w:t>9/18</w:t>
            </w:r>
          </w:p>
        </w:tc>
      </w:tr>
      <w:tr w:rsidR="008C29B8" w:rsidRPr="00324E6F" w14:paraId="751B230B" w14:textId="77777777" w:rsidTr="000B47D9">
        <w:trPr>
          <w:cnfStyle w:val="010000000000" w:firstRow="0" w:lastRow="1" w:firstColumn="0" w:lastColumn="0" w:oddVBand="0" w:evenVBand="0" w:oddHBand="0"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1707" w:type="dxa"/>
            <w:tcBorders>
              <w:top w:val="single" w:sz="4" w:space="0" w:color="auto"/>
              <w:left w:val="single" w:sz="4" w:space="0" w:color="auto"/>
              <w:bottom w:val="single" w:sz="4" w:space="0" w:color="auto"/>
              <w:right w:val="single" w:sz="4" w:space="0" w:color="auto"/>
            </w:tcBorders>
            <w:vAlign w:val="center"/>
          </w:tcPr>
          <w:p w14:paraId="08055856" w14:textId="6649AC20" w:rsidR="008C29B8" w:rsidRPr="00601E4E" w:rsidRDefault="008C29B8" w:rsidP="00EB70E1">
            <w:pPr>
              <w:jc w:val="center"/>
              <w:rPr>
                <w:b w:val="0"/>
              </w:rPr>
            </w:pPr>
            <w:r>
              <w:rPr>
                <w:b w:val="0"/>
              </w:rPr>
              <w:t>2020</w:t>
            </w:r>
          </w:p>
        </w:tc>
        <w:tc>
          <w:tcPr>
            <w:cnfStyle w:val="000100000000" w:firstRow="0" w:lastRow="0" w:firstColumn="0" w:lastColumn="1" w:oddVBand="0" w:evenVBand="0" w:oddHBand="0" w:evenHBand="0" w:firstRowFirstColumn="0" w:firstRowLastColumn="0" w:lastRowFirstColumn="0" w:lastRowLastColumn="0"/>
            <w:tcW w:w="3578" w:type="dxa"/>
            <w:tcBorders>
              <w:top w:val="single" w:sz="4" w:space="0" w:color="auto"/>
              <w:left w:val="single" w:sz="4" w:space="0" w:color="auto"/>
              <w:bottom w:val="single" w:sz="4" w:space="0" w:color="auto"/>
              <w:right w:val="single" w:sz="4" w:space="0" w:color="auto"/>
            </w:tcBorders>
            <w:vAlign w:val="center"/>
          </w:tcPr>
          <w:p w14:paraId="2E268C72" w14:textId="77777777" w:rsidR="008C29B8" w:rsidRPr="008C29B8" w:rsidRDefault="008C29B8" w:rsidP="00EB70E1">
            <w:pPr>
              <w:jc w:val="center"/>
              <w:rPr>
                <w:b w:val="0"/>
                <w:bCs w:val="0"/>
                <w:szCs w:val="24"/>
              </w:rPr>
            </w:pPr>
            <w:r w:rsidRPr="008C29B8">
              <w:rPr>
                <w:b w:val="0"/>
                <w:szCs w:val="24"/>
              </w:rPr>
              <w:t xml:space="preserve">6/27; </w:t>
            </w:r>
          </w:p>
          <w:p w14:paraId="501A904A" w14:textId="1A4DE2E6" w:rsidR="008C29B8" w:rsidRPr="008C29B8" w:rsidRDefault="008C29B8" w:rsidP="00EB70E1">
            <w:pPr>
              <w:jc w:val="center"/>
              <w:rPr>
                <w:b w:val="0"/>
                <w:szCs w:val="24"/>
              </w:rPr>
            </w:pPr>
            <w:r w:rsidRPr="008C29B8">
              <w:rPr>
                <w:b w:val="0"/>
                <w:szCs w:val="24"/>
              </w:rPr>
              <w:t>8/10</w:t>
            </w:r>
            <w:r>
              <w:rPr>
                <w:b w:val="0"/>
                <w:szCs w:val="24"/>
              </w:rPr>
              <w:t xml:space="preserve"> </w:t>
            </w:r>
            <w:r w:rsidRPr="008C29B8">
              <w:rPr>
                <w:b w:val="0"/>
                <w:szCs w:val="24"/>
              </w:rPr>
              <w:t>–</w:t>
            </w:r>
            <w:r>
              <w:rPr>
                <w:b w:val="0"/>
                <w:szCs w:val="24"/>
              </w:rPr>
              <w:t xml:space="preserve"> </w:t>
            </w:r>
            <w:r w:rsidRPr="008C29B8">
              <w:rPr>
                <w:b w:val="0"/>
                <w:szCs w:val="24"/>
              </w:rPr>
              <w:t>8/11</w:t>
            </w:r>
          </w:p>
        </w:tc>
      </w:tr>
    </w:tbl>
    <w:p w14:paraId="283AF6E5" w14:textId="77777777" w:rsidR="008C29B8" w:rsidRDefault="008C29B8" w:rsidP="00C35F8C"/>
    <w:p w14:paraId="6C8C51B9" w14:textId="77777777" w:rsidR="008C29B8" w:rsidRDefault="008C29B8" w:rsidP="00C35F8C">
      <w:pPr>
        <w:rPr>
          <w:noProof w:val="0"/>
        </w:rPr>
      </w:pPr>
    </w:p>
    <w:p w14:paraId="329AD51D" w14:textId="77777777" w:rsidR="00324E6F" w:rsidRDefault="00DD45F5" w:rsidP="00410F54">
      <w:pPr>
        <w:pStyle w:val="Heading3"/>
      </w:pPr>
      <w:bookmarkStart w:id="131" w:name="_Toc107231825"/>
      <w:r>
        <w:t>6</w:t>
      </w:r>
      <w:r w:rsidR="00410F54">
        <w:t>.2.1</w:t>
      </w:r>
      <w:r w:rsidR="00410F54">
        <w:tab/>
      </w:r>
      <w:r w:rsidR="00324E6F">
        <w:t xml:space="preserve">Biomass </w:t>
      </w:r>
      <w:r w:rsidR="00E9607C">
        <w:t>g</w:t>
      </w:r>
      <w:r w:rsidR="00324E6F">
        <w:t xml:space="preserve">rowth </w:t>
      </w:r>
      <w:r w:rsidR="00E9607C">
        <w:t>b</w:t>
      </w:r>
      <w:r w:rsidR="00324E6F">
        <w:t xml:space="preserve">etween </w:t>
      </w:r>
      <w:r w:rsidR="00E9607C">
        <w:t>y</w:t>
      </w:r>
      <w:r w:rsidR="00E8462D">
        <w:t>ears</w:t>
      </w:r>
      <w:bookmarkEnd w:id="131"/>
    </w:p>
    <w:p w14:paraId="78EE7E17" w14:textId="671604C3" w:rsidR="007B4742" w:rsidRPr="00410F54" w:rsidRDefault="00E8462D" w:rsidP="00C35F8C">
      <w:pPr>
        <w:rPr>
          <w:noProof w:val="0"/>
          <w:highlight w:val="yellow"/>
        </w:rPr>
      </w:pPr>
      <w:r>
        <w:rPr>
          <w:noProof w:val="0"/>
        </w:rPr>
        <w:t xml:space="preserve">Yearly </w:t>
      </w:r>
      <w:r w:rsidR="00015135">
        <w:rPr>
          <w:noProof w:val="0"/>
        </w:rPr>
        <w:t>water stargrass</w:t>
      </w:r>
      <w:r w:rsidR="00324E6F">
        <w:rPr>
          <w:noProof w:val="0"/>
        </w:rPr>
        <w:t xml:space="preserve"> b</w:t>
      </w:r>
      <w:r w:rsidR="00565819" w:rsidRPr="00324E6F">
        <w:rPr>
          <w:noProof w:val="0"/>
        </w:rPr>
        <w:t>iomass data</w:t>
      </w:r>
      <w:r w:rsidR="00C35F8C" w:rsidRPr="00324E6F">
        <w:rPr>
          <w:noProof w:val="0"/>
        </w:rPr>
        <w:t xml:space="preserve"> are summarized in Table</w:t>
      </w:r>
      <w:r>
        <w:rPr>
          <w:noProof w:val="0"/>
        </w:rPr>
        <w:t>s</w:t>
      </w:r>
      <w:r w:rsidR="00C35F8C" w:rsidRPr="00324E6F">
        <w:rPr>
          <w:noProof w:val="0"/>
        </w:rPr>
        <w:t xml:space="preserve"> </w:t>
      </w:r>
      <w:r w:rsidR="003B04E3" w:rsidRPr="00324E6F">
        <w:rPr>
          <w:noProof w:val="0"/>
        </w:rPr>
        <w:t>1</w:t>
      </w:r>
      <w:r w:rsidR="008C29B8">
        <w:rPr>
          <w:noProof w:val="0"/>
        </w:rPr>
        <w:t>8</w:t>
      </w:r>
      <w:r w:rsidR="003B04E3" w:rsidRPr="00324E6F">
        <w:rPr>
          <w:noProof w:val="0"/>
        </w:rPr>
        <w:t>, 1</w:t>
      </w:r>
      <w:r w:rsidR="008C29B8">
        <w:rPr>
          <w:noProof w:val="0"/>
        </w:rPr>
        <w:t>9</w:t>
      </w:r>
      <w:r w:rsidR="003B04E3" w:rsidRPr="00324E6F">
        <w:rPr>
          <w:noProof w:val="0"/>
        </w:rPr>
        <w:t xml:space="preserve">, and </w:t>
      </w:r>
      <w:r w:rsidR="008C29B8">
        <w:rPr>
          <w:noProof w:val="0"/>
        </w:rPr>
        <w:t>20</w:t>
      </w:r>
      <w:r>
        <w:rPr>
          <w:noProof w:val="0"/>
        </w:rPr>
        <w:t xml:space="preserve"> for the three sampling locations of Prosser, Kiona and Van Giesen</w:t>
      </w:r>
      <w:r w:rsidR="00324E6F">
        <w:rPr>
          <w:noProof w:val="0"/>
        </w:rPr>
        <w:t xml:space="preserve">. </w:t>
      </w:r>
      <w:r w:rsidR="006F6354">
        <w:rPr>
          <w:noProof w:val="0"/>
        </w:rPr>
        <w:t xml:space="preserve">Data collections </w:t>
      </w:r>
      <w:r w:rsidR="008D3E38">
        <w:rPr>
          <w:noProof w:val="0"/>
        </w:rPr>
        <w:t xml:space="preserve">from </w:t>
      </w:r>
      <w:r w:rsidR="004C55E3">
        <w:rPr>
          <w:noProof w:val="0"/>
        </w:rPr>
        <w:t>each sample visit took place during a 1-2 day period</w:t>
      </w:r>
      <w:r w:rsidR="008D3E38">
        <w:rPr>
          <w:noProof w:val="0"/>
        </w:rPr>
        <w:t xml:space="preserve"> </w:t>
      </w:r>
      <w:r w:rsidR="004C55E3">
        <w:rPr>
          <w:noProof w:val="0"/>
        </w:rPr>
        <w:t xml:space="preserve">in order </w:t>
      </w:r>
      <w:r w:rsidR="000871ED">
        <w:rPr>
          <w:noProof w:val="0"/>
        </w:rPr>
        <w:t>minimize changes from</w:t>
      </w:r>
      <w:r w:rsidR="00F2084B">
        <w:rPr>
          <w:noProof w:val="0"/>
        </w:rPr>
        <w:t xml:space="preserve"> flow or</w:t>
      </w:r>
      <w:r w:rsidR="000871ED">
        <w:rPr>
          <w:noProof w:val="0"/>
        </w:rPr>
        <w:t xml:space="preserve"> </w:t>
      </w:r>
      <w:r w:rsidR="003D3953">
        <w:rPr>
          <w:noProof w:val="0"/>
        </w:rPr>
        <w:t>weather</w:t>
      </w:r>
      <w:r w:rsidR="00F2084B">
        <w:rPr>
          <w:noProof w:val="0"/>
        </w:rPr>
        <w:t xml:space="preserve"> across the 3 sample locations</w:t>
      </w:r>
      <w:r w:rsidR="000871ED">
        <w:rPr>
          <w:noProof w:val="0"/>
        </w:rPr>
        <w:t xml:space="preserve">. </w:t>
      </w:r>
      <w:r w:rsidR="00324E6F">
        <w:rPr>
          <w:noProof w:val="0"/>
        </w:rPr>
        <w:t xml:space="preserve">Prosser had the greatest </w:t>
      </w:r>
      <w:r w:rsidR="00747E5E">
        <w:rPr>
          <w:noProof w:val="0"/>
        </w:rPr>
        <w:t xml:space="preserve">areal </w:t>
      </w:r>
      <w:r w:rsidR="00324E6F">
        <w:rPr>
          <w:noProof w:val="0"/>
        </w:rPr>
        <w:t>biomass</w:t>
      </w:r>
      <w:r w:rsidR="0041540E">
        <w:rPr>
          <w:noProof w:val="0"/>
        </w:rPr>
        <w:t xml:space="preserve"> (measured as dry weight</w:t>
      </w:r>
      <w:r w:rsidR="00EA619D">
        <w:rPr>
          <w:noProof w:val="0"/>
        </w:rPr>
        <w:t xml:space="preserve"> </w:t>
      </w:r>
      <w:r w:rsidR="0056663F">
        <w:rPr>
          <w:noProof w:val="0"/>
        </w:rPr>
        <w:t>per unit area</w:t>
      </w:r>
      <w:r w:rsidR="0041540E">
        <w:rPr>
          <w:noProof w:val="0"/>
        </w:rPr>
        <w:t>)</w:t>
      </w:r>
      <w:r w:rsidR="00324E6F">
        <w:rPr>
          <w:noProof w:val="0"/>
        </w:rPr>
        <w:t xml:space="preserve"> for all three monitoring seasons</w:t>
      </w:r>
      <w:r w:rsidR="004D05D6">
        <w:rPr>
          <w:noProof w:val="0"/>
        </w:rPr>
        <w:t>;</w:t>
      </w:r>
      <w:r w:rsidR="00324E6F">
        <w:rPr>
          <w:noProof w:val="0"/>
        </w:rPr>
        <w:t xml:space="preserve"> however, Kiona had the greatest percent cover. Van Giesen had the lowest percent cover and the lowest </w:t>
      </w:r>
      <w:r w:rsidR="00EA619D">
        <w:rPr>
          <w:noProof w:val="0"/>
        </w:rPr>
        <w:t xml:space="preserve">areal </w:t>
      </w:r>
      <w:r w:rsidR="00324E6F">
        <w:rPr>
          <w:noProof w:val="0"/>
        </w:rPr>
        <w:t>biomass for all three monitoring seasons.</w:t>
      </w:r>
    </w:p>
    <w:p w14:paraId="769C4DDB" w14:textId="77777777" w:rsidR="0025485C" w:rsidRDefault="0025485C" w:rsidP="00911548">
      <w:pPr>
        <w:pStyle w:val="Caption"/>
      </w:pPr>
      <w:bookmarkStart w:id="132" w:name="_Toc107231895"/>
    </w:p>
    <w:p w14:paraId="70684046" w14:textId="76CB76DF" w:rsidR="003B04E3" w:rsidRPr="00324E6F" w:rsidRDefault="00DD45F5" w:rsidP="00911548">
      <w:pPr>
        <w:pStyle w:val="Caption"/>
        <w:rPr>
          <w:color w:val="000000" w:themeColor="text1"/>
        </w:rPr>
      </w:pPr>
      <w:r w:rsidRPr="00324E6F">
        <w:t xml:space="preserve">Table </w:t>
      </w:r>
      <w:r w:rsidRPr="00324E6F">
        <w:fldChar w:fldCharType="begin"/>
      </w:r>
      <w:r w:rsidRPr="00324E6F">
        <w:instrText xml:space="preserve"> SEQ Table \* ARABIC </w:instrText>
      </w:r>
      <w:r w:rsidRPr="00324E6F">
        <w:fldChar w:fldCharType="separate"/>
      </w:r>
      <w:r w:rsidR="00EB70E1">
        <w:t>18</w:t>
      </w:r>
      <w:r w:rsidRPr="00324E6F">
        <w:fldChar w:fldCharType="end"/>
      </w:r>
      <w:r w:rsidR="003B04E3" w:rsidRPr="00324E6F">
        <w:t xml:space="preserve">. Results for </w:t>
      </w:r>
      <w:r w:rsidR="00015135">
        <w:t>water stargrass</w:t>
      </w:r>
      <w:r w:rsidR="003B04E3" w:rsidRPr="00324E6F">
        <w:t xml:space="preserve"> biomass from August 2018.</w:t>
      </w:r>
      <w:bookmarkEnd w:id="132"/>
    </w:p>
    <w:tbl>
      <w:tblPr>
        <w:tblStyle w:val="GridTable1Light"/>
        <w:tblW w:w="53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Caption w:val="Results for water stargrass biomass from August 2018."/>
        <w:tblDescription w:val="Location, percent cover, areal biomass, reach area, and total biomass of stargrass at the three study sites."/>
      </w:tblPr>
      <w:tblGrid>
        <w:gridCol w:w="1615"/>
        <w:gridCol w:w="1890"/>
        <w:gridCol w:w="1890"/>
      </w:tblGrid>
      <w:tr w:rsidR="00747E5E" w:rsidRPr="00324E6F" w14:paraId="47094B2C" w14:textId="77777777" w:rsidTr="000B47D9">
        <w:trPr>
          <w:cnfStyle w:val="100000000000" w:firstRow="1" w:lastRow="0" w:firstColumn="0" w:lastColumn="0" w:oddVBand="0" w:evenVBand="0" w:oddHBand="0"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1615" w:type="dxa"/>
            <w:tcBorders>
              <w:bottom w:val="single" w:sz="4" w:space="0" w:color="auto"/>
            </w:tcBorders>
            <w:vAlign w:val="center"/>
          </w:tcPr>
          <w:p w14:paraId="6A76AA73" w14:textId="77777777" w:rsidR="00747E5E" w:rsidRPr="00324E6F" w:rsidRDefault="00747E5E" w:rsidP="00555ADC">
            <w:pPr>
              <w:jc w:val="center"/>
            </w:pPr>
            <w:r w:rsidRPr="00324E6F">
              <w:t>Location</w:t>
            </w:r>
          </w:p>
        </w:tc>
        <w:tc>
          <w:tcPr>
            <w:tcW w:w="1890" w:type="dxa"/>
            <w:tcBorders>
              <w:bottom w:val="single" w:sz="4" w:space="0" w:color="auto"/>
            </w:tcBorders>
            <w:vAlign w:val="center"/>
          </w:tcPr>
          <w:p w14:paraId="6575E2B4" w14:textId="77777777" w:rsidR="00747E5E" w:rsidRPr="00324E6F" w:rsidRDefault="00747E5E" w:rsidP="00555ADC">
            <w:pPr>
              <w:jc w:val="center"/>
              <w:cnfStyle w:val="100000000000" w:firstRow="1" w:lastRow="0" w:firstColumn="0" w:lastColumn="0" w:oddVBand="0" w:evenVBand="0" w:oddHBand="0" w:evenHBand="0" w:firstRowFirstColumn="0" w:firstRowLastColumn="0" w:lastRowFirstColumn="0" w:lastRowLastColumn="0"/>
            </w:pPr>
            <w:r w:rsidRPr="00324E6F">
              <w:t>Percent cover</w:t>
            </w:r>
          </w:p>
        </w:tc>
        <w:tc>
          <w:tcPr>
            <w:cnfStyle w:val="000100000000" w:firstRow="0" w:lastRow="0" w:firstColumn="0" w:lastColumn="1" w:oddVBand="0" w:evenVBand="0" w:oddHBand="0" w:evenHBand="0" w:firstRowFirstColumn="0" w:firstRowLastColumn="0" w:lastRowFirstColumn="0" w:lastRowLastColumn="0"/>
            <w:tcW w:w="1890" w:type="dxa"/>
            <w:tcBorders>
              <w:bottom w:val="single" w:sz="4" w:space="0" w:color="auto"/>
            </w:tcBorders>
            <w:vAlign w:val="center"/>
          </w:tcPr>
          <w:p w14:paraId="72BE03C9" w14:textId="77777777" w:rsidR="00747E5E" w:rsidRDefault="00747E5E" w:rsidP="00555ADC">
            <w:pPr>
              <w:jc w:val="center"/>
              <w:rPr>
                <w:b w:val="0"/>
                <w:bCs w:val="0"/>
              </w:rPr>
            </w:pPr>
            <w:r w:rsidRPr="00324E6F">
              <w:t>Areal Biomass</w:t>
            </w:r>
          </w:p>
          <w:p w14:paraId="768706ED" w14:textId="490C7A28" w:rsidR="000140DC" w:rsidRPr="00324E6F" w:rsidRDefault="000140DC" w:rsidP="00555ADC">
            <w:pPr>
              <w:jc w:val="center"/>
            </w:pPr>
            <w:r>
              <w:t>(</w:t>
            </w:r>
            <w:r w:rsidR="0056663F">
              <w:t>dry weight per unit area</w:t>
            </w:r>
            <w:r>
              <w:t>)</w:t>
            </w:r>
          </w:p>
        </w:tc>
      </w:tr>
      <w:tr w:rsidR="00747E5E" w:rsidRPr="00324E6F" w14:paraId="3079405D" w14:textId="77777777" w:rsidTr="000B47D9">
        <w:trPr>
          <w:trHeight w:val="407"/>
          <w:jc w:val="center"/>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tcPr>
          <w:p w14:paraId="4A95B252" w14:textId="77777777" w:rsidR="00747E5E" w:rsidRPr="00601E4E" w:rsidRDefault="00747E5E" w:rsidP="00555ADC">
            <w:pPr>
              <w:jc w:val="center"/>
              <w:rPr>
                <w:b w:val="0"/>
              </w:rPr>
            </w:pPr>
            <w:r w:rsidRPr="00601E4E">
              <w:rPr>
                <w:b w:val="0"/>
              </w:rPr>
              <w:t>Prosser</w:t>
            </w:r>
          </w:p>
        </w:tc>
        <w:tc>
          <w:tcPr>
            <w:tcW w:w="1890" w:type="dxa"/>
            <w:tcBorders>
              <w:top w:val="single" w:sz="4" w:space="0" w:color="auto"/>
              <w:left w:val="single" w:sz="4" w:space="0" w:color="auto"/>
              <w:bottom w:val="single" w:sz="4" w:space="0" w:color="auto"/>
              <w:right w:val="single" w:sz="4" w:space="0" w:color="auto"/>
            </w:tcBorders>
            <w:vAlign w:val="center"/>
          </w:tcPr>
          <w:p w14:paraId="6BE6DDBC" w14:textId="77777777" w:rsidR="00747E5E" w:rsidRPr="00601E4E" w:rsidRDefault="00747E5E" w:rsidP="00555ADC">
            <w:pPr>
              <w:jc w:val="center"/>
              <w:cnfStyle w:val="000000000000" w:firstRow="0" w:lastRow="0" w:firstColumn="0" w:lastColumn="0" w:oddVBand="0" w:evenVBand="0" w:oddHBand="0" w:evenHBand="0" w:firstRowFirstColumn="0" w:firstRowLastColumn="0" w:lastRowFirstColumn="0" w:lastRowLastColumn="0"/>
              <w:rPr>
                <w:sz w:val="20"/>
              </w:rPr>
            </w:pPr>
            <w:r w:rsidRPr="00601E4E">
              <w:t>48</w:t>
            </w:r>
          </w:p>
        </w:tc>
        <w:tc>
          <w:tcPr>
            <w:cnfStyle w:val="000100000000" w:firstRow="0" w:lastRow="0" w:firstColumn="0" w:lastColumn="1" w:oddVBand="0" w:evenVBand="0" w:oddHBand="0" w:evenHBand="0" w:firstRowFirstColumn="0" w:firstRowLastColumn="0" w:lastRowFirstColumn="0" w:lastRowLastColumn="0"/>
            <w:tcW w:w="1890" w:type="dxa"/>
            <w:tcBorders>
              <w:top w:val="single" w:sz="4" w:space="0" w:color="auto"/>
              <w:left w:val="single" w:sz="4" w:space="0" w:color="auto"/>
              <w:bottom w:val="single" w:sz="4" w:space="0" w:color="auto"/>
              <w:right w:val="single" w:sz="4" w:space="0" w:color="auto"/>
            </w:tcBorders>
            <w:vAlign w:val="center"/>
          </w:tcPr>
          <w:p w14:paraId="12D56F5C" w14:textId="77777777" w:rsidR="00747E5E" w:rsidRPr="000B47D9" w:rsidRDefault="00747E5E" w:rsidP="00555ADC">
            <w:pPr>
              <w:jc w:val="center"/>
              <w:rPr>
                <w:b w:val="0"/>
                <w:sz w:val="20"/>
              </w:rPr>
            </w:pPr>
            <w:r w:rsidRPr="000B47D9">
              <w:rPr>
                <w:b w:val="0"/>
              </w:rPr>
              <w:t>1422 g/m</w:t>
            </w:r>
            <w:r w:rsidRPr="000B47D9">
              <w:rPr>
                <w:b w:val="0"/>
                <w:vertAlign w:val="superscript"/>
              </w:rPr>
              <w:t>2</w:t>
            </w:r>
          </w:p>
        </w:tc>
      </w:tr>
      <w:tr w:rsidR="00747E5E" w:rsidRPr="00324E6F" w14:paraId="66921B23" w14:textId="77777777" w:rsidTr="000B47D9">
        <w:trPr>
          <w:trHeight w:val="407"/>
          <w:jc w:val="center"/>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tcPr>
          <w:p w14:paraId="36A71025" w14:textId="77777777" w:rsidR="00747E5E" w:rsidRPr="00601E4E" w:rsidRDefault="00747E5E" w:rsidP="00555ADC">
            <w:pPr>
              <w:jc w:val="center"/>
              <w:rPr>
                <w:b w:val="0"/>
              </w:rPr>
            </w:pPr>
            <w:r w:rsidRPr="00601E4E">
              <w:rPr>
                <w:b w:val="0"/>
              </w:rPr>
              <w:t>Kiona</w:t>
            </w:r>
          </w:p>
        </w:tc>
        <w:tc>
          <w:tcPr>
            <w:tcW w:w="1890" w:type="dxa"/>
            <w:tcBorders>
              <w:top w:val="single" w:sz="4" w:space="0" w:color="auto"/>
              <w:left w:val="single" w:sz="4" w:space="0" w:color="auto"/>
              <w:bottom w:val="single" w:sz="4" w:space="0" w:color="auto"/>
              <w:right w:val="single" w:sz="4" w:space="0" w:color="auto"/>
            </w:tcBorders>
            <w:vAlign w:val="center"/>
          </w:tcPr>
          <w:p w14:paraId="4223258C" w14:textId="77777777" w:rsidR="00747E5E" w:rsidRPr="00601E4E" w:rsidRDefault="00747E5E" w:rsidP="00555ADC">
            <w:pPr>
              <w:jc w:val="center"/>
              <w:cnfStyle w:val="000000000000" w:firstRow="0" w:lastRow="0" w:firstColumn="0" w:lastColumn="0" w:oddVBand="0" w:evenVBand="0" w:oddHBand="0" w:evenHBand="0" w:firstRowFirstColumn="0" w:firstRowLastColumn="0" w:lastRowFirstColumn="0" w:lastRowLastColumn="0"/>
              <w:rPr>
                <w:sz w:val="20"/>
              </w:rPr>
            </w:pPr>
            <w:r w:rsidRPr="00601E4E">
              <w:t>62</w:t>
            </w:r>
          </w:p>
        </w:tc>
        <w:tc>
          <w:tcPr>
            <w:cnfStyle w:val="000100000000" w:firstRow="0" w:lastRow="0" w:firstColumn="0" w:lastColumn="1" w:oddVBand="0" w:evenVBand="0" w:oddHBand="0" w:evenHBand="0" w:firstRowFirstColumn="0" w:firstRowLastColumn="0" w:lastRowFirstColumn="0" w:lastRowLastColumn="0"/>
            <w:tcW w:w="1890" w:type="dxa"/>
            <w:tcBorders>
              <w:top w:val="single" w:sz="4" w:space="0" w:color="auto"/>
              <w:left w:val="single" w:sz="4" w:space="0" w:color="auto"/>
              <w:bottom w:val="single" w:sz="4" w:space="0" w:color="auto"/>
              <w:right w:val="single" w:sz="4" w:space="0" w:color="auto"/>
            </w:tcBorders>
            <w:vAlign w:val="center"/>
          </w:tcPr>
          <w:p w14:paraId="596437FC" w14:textId="77777777" w:rsidR="00747E5E" w:rsidRPr="000B47D9" w:rsidRDefault="00747E5E" w:rsidP="00555ADC">
            <w:pPr>
              <w:jc w:val="center"/>
              <w:rPr>
                <w:b w:val="0"/>
                <w:sz w:val="20"/>
              </w:rPr>
            </w:pPr>
            <w:r w:rsidRPr="000B47D9">
              <w:rPr>
                <w:b w:val="0"/>
              </w:rPr>
              <w:t>360 g/m</w:t>
            </w:r>
            <w:r w:rsidRPr="000B47D9">
              <w:rPr>
                <w:b w:val="0"/>
                <w:vertAlign w:val="superscript"/>
              </w:rPr>
              <w:t>2</w:t>
            </w:r>
          </w:p>
        </w:tc>
      </w:tr>
      <w:tr w:rsidR="00747E5E" w:rsidRPr="00324E6F" w14:paraId="5171FA63" w14:textId="77777777" w:rsidTr="000B47D9">
        <w:trPr>
          <w:cnfStyle w:val="010000000000" w:firstRow="0" w:lastRow="1" w:firstColumn="0" w:lastColumn="0" w:oddVBand="0" w:evenVBand="0" w:oddHBand="0"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tcPr>
          <w:p w14:paraId="0E28060E" w14:textId="77777777" w:rsidR="00747E5E" w:rsidRPr="00601E4E" w:rsidRDefault="00747E5E" w:rsidP="00555ADC">
            <w:pPr>
              <w:jc w:val="center"/>
              <w:rPr>
                <w:b w:val="0"/>
              </w:rPr>
            </w:pPr>
            <w:r w:rsidRPr="00601E4E">
              <w:rPr>
                <w:b w:val="0"/>
              </w:rPr>
              <w:t>Van Giesen</w:t>
            </w:r>
          </w:p>
        </w:tc>
        <w:tc>
          <w:tcPr>
            <w:tcW w:w="1890" w:type="dxa"/>
            <w:tcBorders>
              <w:top w:val="single" w:sz="4" w:space="0" w:color="auto"/>
              <w:left w:val="single" w:sz="4" w:space="0" w:color="auto"/>
              <w:bottom w:val="single" w:sz="4" w:space="0" w:color="auto"/>
              <w:right w:val="single" w:sz="4" w:space="0" w:color="auto"/>
            </w:tcBorders>
            <w:vAlign w:val="center"/>
          </w:tcPr>
          <w:p w14:paraId="307CEFA0" w14:textId="77777777" w:rsidR="00747E5E" w:rsidRPr="00601E4E" w:rsidRDefault="00747E5E" w:rsidP="00555ADC">
            <w:pPr>
              <w:jc w:val="center"/>
              <w:cnfStyle w:val="010000000000" w:firstRow="0" w:lastRow="1" w:firstColumn="0" w:lastColumn="0" w:oddVBand="0" w:evenVBand="0" w:oddHBand="0" w:evenHBand="0" w:firstRowFirstColumn="0" w:firstRowLastColumn="0" w:lastRowFirstColumn="0" w:lastRowLastColumn="0"/>
              <w:rPr>
                <w:b w:val="0"/>
                <w:sz w:val="20"/>
              </w:rPr>
            </w:pPr>
            <w:r w:rsidRPr="00601E4E">
              <w:rPr>
                <w:b w:val="0"/>
              </w:rPr>
              <w:t>27</w:t>
            </w:r>
          </w:p>
        </w:tc>
        <w:tc>
          <w:tcPr>
            <w:cnfStyle w:val="000100000000" w:firstRow="0" w:lastRow="0" w:firstColumn="0" w:lastColumn="1" w:oddVBand="0" w:evenVBand="0" w:oddHBand="0" w:evenHBand="0" w:firstRowFirstColumn="0" w:firstRowLastColumn="0" w:lastRowFirstColumn="0" w:lastRowLastColumn="0"/>
            <w:tcW w:w="1890" w:type="dxa"/>
            <w:tcBorders>
              <w:top w:val="single" w:sz="4" w:space="0" w:color="auto"/>
              <w:left w:val="single" w:sz="4" w:space="0" w:color="auto"/>
              <w:bottom w:val="single" w:sz="4" w:space="0" w:color="auto"/>
              <w:right w:val="single" w:sz="4" w:space="0" w:color="auto"/>
            </w:tcBorders>
            <w:vAlign w:val="center"/>
          </w:tcPr>
          <w:p w14:paraId="44018ADE" w14:textId="77777777" w:rsidR="00747E5E" w:rsidRPr="0041540E" w:rsidRDefault="00747E5E" w:rsidP="00555ADC">
            <w:pPr>
              <w:jc w:val="center"/>
              <w:rPr>
                <w:b w:val="0"/>
                <w:sz w:val="20"/>
              </w:rPr>
            </w:pPr>
            <w:r w:rsidRPr="0041540E">
              <w:rPr>
                <w:b w:val="0"/>
              </w:rPr>
              <w:t>412 g/m</w:t>
            </w:r>
            <w:r w:rsidRPr="0041540E">
              <w:rPr>
                <w:b w:val="0"/>
                <w:vertAlign w:val="superscript"/>
              </w:rPr>
              <w:t>2</w:t>
            </w:r>
          </w:p>
        </w:tc>
      </w:tr>
    </w:tbl>
    <w:p w14:paraId="40B12939" w14:textId="77777777" w:rsidR="0025485C" w:rsidRDefault="0025485C" w:rsidP="00410F54">
      <w:pPr>
        <w:pStyle w:val="Caption"/>
        <w:spacing w:before="100" w:beforeAutospacing="1"/>
      </w:pPr>
      <w:bookmarkStart w:id="133" w:name="_Toc26172565"/>
      <w:bookmarkStart w:id="134" w:name="_Toc107231896"/>
    </w:p>
    <w:p w14:paraId="1C9F83FB" w14:textId="6563CCB5" w:rsidR="00C35F8C" w:rsidRPr="00324E6F" w:rsidRDefault="00DD45F5" w:rsidP="00410F54">
      <w:pPr>
        <w:pStyle w:val="Caption"/>
        <w:spacing w:before="100" w:beforeAutospacing="1"/>
      </w:pPr>
      <w:r w:rsidRPr="00324E6F">
        <w:t xml:space="preserve">Table </w:t>
      </w:r>
      <w:r w:rsidRPr="00324E6F">
        <w:fldChar w:fldCharType="begin"/>
      </w:r>
      <w:r w:rsidRPr="00324E6F">
        <w:instrText xml:space="preserve"> SEQ Table \* ARABIC </w:instrText>
      </w:r>
      <w:r w:rsidRPr="00324E6F">
        <w:fldChar w:fldCharType="separate"/>
      </w:r>
      <w:r w:rsidR="00EB70E1">
        <w:t>19</w:t>
      </w:r>
      <w:r w:rsidRPr="00324E6F">
        <w:fldChar w:fldCharType="end"/>
      </w:r>
      <w:r w:rsidR="00906EB0" w:rsidRPr="00324E6F">
        <w:t xml:space="preserve">. </w:t>
      </w:r>
      <w:r w:rsidR="00B9639D" w:rsidRPr="00324E6F">
        <w:t xml:space="preserve">Average </w:t>
      </w:r>
      <w:r w:rsidR="00015135">
        <w:t>water stargrass</w:t>
      </w:r>
      <w:r w:rsidR="00C35F8C" w:rsidRPr="00324E6F">
        <w:t xml:space="preserve"> biomass from </w:t>
      </w:r>
      <w:r w:rsidR="00B9639D" w:rsidRPr="00324E6F">
        <w:t>June through September 2019</w:t>
      </w:r>
      <w:r w:rsidR="00C35F8C" w:rsidRPr="00324E6F">
        <w:t>.</w:t>
      </w:r>
      <w:bookmarkEnd w:id="133"/>
      <w:bookmarkEnd w:id="134"/>
    </w:p>
    <w:tbl>
      <w:tblPr>
        <w:tblStyle w:val="GridTable1Light"/>
        <w:tblW w:w="5395" w:type="dxa"/>
        <w:jc w:val="center"/>
        <w:tblLook w:val="01E0" w:firstRow="1" w:lastRow="1" w:firstColumn="1" w:lastColumn="1" w:noHBand="0" w:noVBand="0"/>
        <w:tblCaption w:val="Results for water stargrass biomass from August 2018."/>
        <w:tblDescription w:val="Location, percent cover, areal biomass, reach area, and total biomass of stargrass at the three study sites."/>
      </w:tblPr>
      <w:tblGrid>
        <w:gridCol w:w="1615"/>
        <w:gridCol w:w="1890"/>
        <w:gridCol w:w="1890"/>
      </w:tblGrid>
      <w:tr w:rsidR="00747E5E" w:rsidRPr="00324E6F" w14:paraId="088443BD" w14:textId="77777777" w:rsidTr="000B47D9">
        <w:trPr>
          <w:cnfStyle w:val="100000000000" w:firstRow="1" w:lastRow="0" w:firstColumn="0" w:lastColumn="0" w:oddVBand="0" w:evenVBand="0" w:oddHBand="0"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1615" w:type="dxa"/>
            <w:tcBorders>
              <w:bottom w:val="single" w:sz="4" w:space="0" w:color="000000"/>
            </w:tcBorders>
            <w:vAlign w:val="center"/>
          </w:tcPr>
          <w:p w14:paraId="2E96E9C2" w14:textId="77777777" w:rsidR="00747E5E" w:rsidRPr="00324E6F" w:rsidRDefault="00747E5E" w:rsidP="001E46F6">
            <w:pPr>
              <w:jc w:val="center"/>
              <w:rPr>
                <w:noProof w:val="0"/>
              </w:rPr>
            </w:pPr>
            <w:r w:rsidRPr="00324E6F">
              <w:rPr>
                <w:noProof w:val="0"/>
              </w:rPr>
              <w:t>Location</w:t>
            </w:r>
          </w:p>
        </w:tc>
        <w:tc>
          <w:tcPr>
            <w:tcW w:w="1890" w:type="dxa"/>
            <w:tcBorders>
              <w:bottom w:val="single" w:sz="4" w:space="0" w:color="000000"/>
            </w:tcBorders>
            <w:vAlign w:val="center"/>
          </w:tcPr>
          <w:p w14:paraId="6E928C71" w14:textId="77777777" w:rsidR="00747E5E" w:rsidRPr="00324E6F" w:rsidRDefault="00747E5E" w:rsidP="001E46F6">
            <w:pPr>
              <w:jc w:val="center"/>
              <w:cnfStyle w:val="100000000000" w:firstRow="1" w:lastRow="0" w:firstColumn="0" w:lastColumn="0" w:oddVBand="0" w:evenVBand="0" w:oddHBand="0" w:evenHBand="0" w:firstRowFirstColumn="0" w:firstRowLastColumn="0" w:lastRowFirstColumn="0" w:lastRowLastColumn="0"/>
              <w:rPr>
                <w:noProof w:val="0"/>
              </w:rPr>
            </w:pPr>
            <w:r w:rsidRPr="00324E6F">
              <w:rPr>
                <w:noProof w:val="0"/>
              </w:rPr>
              <w:t>Percent cover</w:t>
            </w:r>
          </w:p>
        </w:tc>
        <w:tc>
          <w:tcPr>
            <w:cnfStyle w:val="000100000000" w:firstRow="0" w:lastRow="0" w:firstColumn="0" w:lastColumn="1" w:oddVBand="0" w:evenVBand="0" w:oddHBand="0" w:evenHBand="0" w:firstRowFirstColumn="0" w:firstRowLastColumn="0" w:lastRowFirstColumn="0" w:lastRowLastColumn="0"/>
            <w:tcW w:w="1890" w:type="dxa"/>
            <w:tcBorders>
              <w:bottom w:val="single" w:sz="4" w:space="0" w:color="000000"/>
            </w:tcBorders>
            <w:vAlign w:val="center"/>
          </w:tcPr>
          <w:p w14:paraId="09F63277" w14:textId="77777777" w:rsidR="00747E5E" w:rsidRDefault="00747E5E" w:rsidP="001E46F6">
            <w:pPr>
              <w:jc w:val="center"/>
              <w:rPr>
                <w:b w:val="0"/>
                <w:bCs w:val="0"/>
                <w:noProof w:val="0"/>
              </w:rPr>
            </w:pPr>
            <w:r w:rsidRPr="00324E6F">
              <w:rPr>
                <w:noProof w:val="0"/>
              </w:rPr>
              <w:t>Area</w:t>
            </w:r>
            <w:r>
              <w:rPr>
                <w:noProof w:val="0"/>
              </w:rPr>
              <w:t>l</w:t>
            </w:r>
            <w:r w:rsidRPr="00324E6F">
              <w:rPr>
                <w:noProof w:val="0"/>
              </w:rPr>
              <w:t xml:space="preserve"> Biomass</w:t>
            </w:r>
          </w:p>
          <w:p w14:paraId="0722CA82" w14:textId="77F97FCA" w:rsidR="0041540E" w:rsidRPr="00324E6F" w:rsidRDefault="0041540E" w:rsidP="001E46F6">
            <w:pPr>
              <w:jc w:val="center"/>
              <w:rPr>
                <w:noProof w:val="0"/>
              </w:rPr>
            </w:pPr>
            <w:r>
              <w:t>(</w:t>
            </w:r>
            <w:r w:rsidR="0056663F">
              <w:t>dry weight per unit area</w:t>
            </w:r>
            <w:r>
              <w:t>)</w:t>
            </w:r>
          </w:p>
        </w:tc>
      </w:tr>
      <w:tr w:rsidR="00747E5E" w:rsidRPr="00324E6F" w14:paraId="2A1C2B76" w14:textId="77777777" w:rsidTr="000B47D9">
        <w:trPr>
          <w:trHeight w:val="407"/>
          <w:jc w:val="center"/>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000000"/>
              <w:left w:val="single" w:sz="4" w:space="0" w:color="000000"/>
              <w:bottom w:val="single" w:sz="4" w:space="0" w:color="000000"/>
              <w:right w:val="single" w:sz="4" w:space="0" w:color="000000"/>
            </w:tcBorders>
            <w:vAlign w:val="center"/>
          </w:tcPr>
          <w:p w14:paraId="55274C47" w14:textId="77777777" w:rsidR="00747E5E" w:rsidRPr="00601E4E" w:rsidRDefault="00747E5E" w:rsidP="001E46F6">
            <w:pPr>
              <w:jc w:val="center"/>
              <w:rPr>
                <w:b w:val="0"/>
                <w:noProof w:val="0"/>
              </w:rPr>
            </w:pPr>
            <w:r w:rsidRPr="00601E4E">
              <w:rPr>
                <w:b w:val="0"/>
                <w:noProof w:val="0"/>
              </w:rPr>
              <w:t>Prosser</w:t>
            </w:r>
          </w:p>
        </w:tc>
        <w:tc>
          <w:tcPr>
            <w:tcW w:w="1890" w:type="dxa"/>
            <w:tcBorders>
              <w:top w:val="single" w:sz="4" w:space="0" w:color="000000"/>
              <w:left w:val="single" w:sz="4" w:space="0" w:color="000000"/>
              <w:bottom w:val="single" w:sz="4" w:space="0" w:color="000000"/>
              <w:right w:val="single" w:sz="4" w:space="0" w:color="000000"/>
            </w:tcBorders>
            <w:vAlign w:val="center"/>
          </w:tcPr>
          <w:p w14:paraId="5FA6167C" w14:textId="77777777" w:rsidR="00747E5E" w:rsidRPr="00601E4E" w:rsidRDefault="00747E5E" w:rsidP="001E46F6">
            <w:pPr>
              <w:jc w:val="center"/>
              <w:cnfStyle w:val="000000000000" w:firstRow="0" w:lastRow="0" w:firstColumn="0" w:lastColumn="0" w:oddVBand="0" w:evenVBand="0" w:oddHBand="0" w:evenHBand="0" w:firstRowFirstColumn="0" w:firstRowLastColumn="0" w:lastRowFirstColumn="0" w:lastRowLastColumn="0"/>
              <w:rPr>
                <w:noProof w:val="0"/>
                <w:sz w:val="20"/>
              </w:rPr>
            </w:pPr>
            <w:r w:rsidRPr="00601E4E">
              <w:rPr>
                <w:noProof w:val="0"/>
              </w:rPr>
              <w:t>70</w:t>
            </w:r>
          </w:p>
        </w:tc>
        <w:tc>
          <w:tcPr>
            <w:cnfStyle w:val="000100000000" w:firstRow="0" w:lastRow="0" w:firstColumn="0" w:lastColumn="1" w:oddVBand="0" w:evenVBand="0" w:oddHBand="0" w:evenHBand="0" w:firstRowFirstColumn="0" w:firstRowLastColumn="0" w:lastRowFirstColumn="0" w:lastRowLastColumn="0"/>
            <w:tcW w:w="1890" w:type="dxa"/>
            <w:tcBorders>
              <w:top w:val="single" w:sz="4" w:space="0" w:color="000000"/>
              <w:left w:val="single" w:sz="4" w:space="0" w:color="000000"/>
              <w:bottom w:val="single" w:sz="4" w:space="0" w:color="000000"/>
              <w:right w:val="single" w:sz="4" w:space="0" w:color="000000"/>
            </w:tcBorders>
            <w:vAlign w:val="center"/>
          </w:tcPr>
          <w:p w14:paraId="01B972F6" w14:textId="77777777" w:rsidR="00747E5E" w:rsidRPr="000B47D9" w:rsidRDefault="00747E5E" w:rsidP="001E46F6">
            <w:pPr>
              <w:jc w:val="center"/>
              <w:rPr>
                <w:b w:val="0"/>
                <w:noProof w:val="0"/>
                <w:sz w:val="20"/>
              </w:rPr>
            </w:pPr>
            <w:r w:rsidRPr="000B47D9">
              <w:rPr>
                <w:b w:val="0"/>
                <w:noProof w:val="0"/>
              </w:rPr>
              <w:t>6,600 g/m</w:t>
            </w:r>
            <w:r w:rsidRPr="000B47D9">
              <w:rPr>
                <w:b w:val="0"/>
                <w:noProof w:val="0"/>
                <w:vertAlign w:val="superscript"/>
              </w:rPr>
              <w:t>2</w:t>
            </w:r>
          </w:p>
        </w:tc>
      </w:tr>
      <w:tr w:rsidR="00747E5E" w:rsidRPr="00324E6F" w14:paraId="6204D355" w14:textId="77777777" w:rsidTr="000B47D9">
        <w:trPr>
          <w:trHeight w:val="407"/>
          <w:jc w:val="center"/>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000000"/>
              <w:left w:val="single" w:sz="4" w:space="0" w:color="000000"/>
              <w:bottom w:val="single" w:sz="4" w:space="0" w:color="000000"/>
              <w:right w:val="single" w:sz="4" w:space="0" w:color="000000"/>
            </w:tcBorders>
            <w:vAlign w:val="center"/>
          </w:tcPr>
          <w:p w14:paraId="15BC2636" w14:textId="77777777" w:rsidR="00747E5E" w:rsidRPr="00601E4E" w:rsidRDefault="00747E5E" w:rsidP="001E46F6">
            <w:pPr>
              <w:jc w:val="center"/>
              <w:rPr>
                <w:b w:val="0"/>
                <w:noProof w:val="0"/>
              </w:rPr>
            </w:pPr>
            <w:r w:rsidRPr="00601E4E">
              <w:rPr>
                <w:b w:val="0"/>
                <w:noProof w:val="0"/>
              </w:rPr>
              <w:t>Kiona</w:t>
            </w:r>
          </w:p>
        </w:tc>
        <w:tc>
          <w:tcPr>
            <w:tcW w:w="1890" w:type="dxa"/>
            <w:tcBorders>
              <w:top w:val="single" w:sz="4" w:space="0" w:color="000000"/>
              <w:left w:val="single" w:sz="4" w:space="0" w:color="000000"/>
              <w:bottom w:val="single" w:sz="4" w:space="0" w:color="000000"/>
              <w:right w:val="single" w:sz="4" w:space="0" w:color="000000"/>
            </w:tcBorders>
            <w:vAlign w:val="center"/>
          </w:tcPr>
          <w:p w14:paraId="6E129F03" w14:textId="77777777" w:rsidR="00747E5E" w:rsidRPr="00601E4E" w:rsidRDefault="00747E5E" w:rsidP="001E46F6">
            <w:pPr>
              <w:jc w:val="center"/>
              <w:cnfStyle w:val="000000000000" w:firstRow="0" w:lastRow="0" w:firstColumn="0" w:lastColumn="0" w:oddVBand="0" w:evenVBand="0" w:oddHBand="0" w:evenHBand="0" w:firstRowFirstColumn="0" w:firstRowLastColumn="0" w:lastRowFirstColumn="0" w:lastRowLastColumn="0"/>
              <w:rPr>
                <w:noProof w:val="0"/>
                <w:sz w:val="20"/>
              </w:rPr>
            </w:pPr>
            <w:r w:rsidRPr="00601E4E">
              <w:rPr>
                <w:noProof w:val="0"/>
              </w:rPr>
              <w:t>80</w:t>
            </w:r>
          </w:p>
        </w:tc>
        <w:tc>
          <w:tcPr>
            <w:cnfStyle w:val="000100000000" w:firstRow="0" w:lastRow="0" w:firstColumn="0" w:lastColumn="1" w:oddVBand="0" w:evenVBand="0" w:oddHBand="0" w:evenHBand="0" w:firstRowFirstColumn="0" w:firstRowLastColumn="0" w:lastRowFirstColumn="0" w:lastRowLastColumn="0"/>
            <w:tcW w:w="1890" w:type="dxa"/>
            <w:tcBorders>
              <w:top w:val="single" w:sz="4" w:space="0" w:color="000000"/>
              <w:left w:val="single" w:sz="4" w:space="0" w:color="000000"/>
              <w:bottom w:val="single" w:sz="4" w:space="0" w:color="000000"/>
              <w:right w:val="single" w:sz="4" w:space="0" w:color="000000"/>
            </w:tcBorders>
            <w:vAlign w:val="center"/>
          </w:tcPr>
          <w:p w14:paraId="5B6B152C" w14:textId="77777777" w:rsidR="00747E5E" w:rsidRPr="000B47D9" w:rsidRDefault="00747E5E" w:rsidP="001E46F6">
            <w:pPr>
              <w:jc w:val="center"/>
              <w:rPr>
                <w:b w:val="0"/>
                <w:noProof w:val="0"/>
                <w:sz w:val="20"/>
              </w:rPr>
            </w:pPr>
            <w:r w:rsidRPr="000B47D9">
              <w:rPr>
                <w:b w:val="0"/>
                <w:noProof w:val="0"/>
              </w:rPr>
              <w:t>1,300 g/m</w:t>
            </w:r>
            <w:r w:rsidRPr="000B47D9">
              <w:rPr>
                <w:b w:val="0"/>
                <w:noProof w:val="0"/>
                <w:vertAlign w:val="superscript"/>
              </w:rPr>
              <w:t>2</w:t>
            </w:r>
          </w:p>
        </w:tc>
      </w:tr>
      <w:tr w:rsidR="00747E5E" w:rsidRPr="00324E6F" w14:paraId="6C578B3D" w14:textId="77777777" w:rsidTr="000B47D9">
        <w:trPr>
          <w:cnfStyle w:val="010000000000" w:firstRow="0" w:lastRow="1" w:firstColumn="0" w:lastColumn="0" w:oddVBand="0" w:evenVBand="0" w:oddHBand="0"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000000"/>
              <w:left w:val="single" w:sz="4" w:space="0" w:color="000000"/>
              <w:bottom w:val="single" w:sz="4" w:space="0" w:color="000000"/>
              <w:right w:val="single" w:sz="4" w:space="0" w:color="000000"/>
            </w:tcBorders>
            <w:vAlign w:val="center"/>
          </w:tcPr>
          <w:p w14:paraId="6E2C4608" w14:textId="77777777" w:rsidR="00747E5E" w:rsidRPr="00601E4E" w:rsidRDefault="00747E5E" w:rsidP="001E46F6">
            <w:pPr>
              <w:jc w:val="center"/>
              <w:rPr>
                <w:b w:val="0"/>
                <w:noProof w:val="0"/>
              </w:rPr>
            </w:pPr>
            <w:r w:rsidRPr="00601E4E">
              <w:rPr>
                <w:b w:val="0"/>
                <w:noProof w:val="0"/>
              </w:rPr>
              <w:t>Van Giesen</w:t>
            </w:r>
          </w:p>
        </w:tc>
        <w:tc>
          <w:tcPr>
            <w:tcW w:w="1890" w:type="dxa"/>
            <w:tcBorders>
              <w:top w:val="single" w:sz="4" w:space="0" w:color="000000"/>
              <w:left w:val="single" w:sz="4" w:space="0" w:color="000000"/>
              <w:bottom w:val="single" w:sz="4" w:space="0" w:color="000000"/>
              <w:right w:val="single" w:sz="4" w:space="0" w:color="000000"/>
            </w:tcBorders>
            <w:vAlign w:val="center"/>
          </w:tcPr>
          <w:p w14:paraId="33879F29" w14:textId="77777777" w:rsidR="00747E5E" w:rsidRPr="00601E4E" w:rsidRDefault="00747E5E" w:rsidP="001E46F6">
            <w:pPr>
              <w:jc w:val="center"/>
              <w:cnfStyle w:val="010000000000" w:firstRow="0" w:lastRow="1" w:firstColumn="0" w:lastColumn="0" w:oddVBand="0" w:evenVBand="0" w:oddHBand="0" w:evenHBand="0" w:firstRowFirstColumn="0" w:firstRowLastColumn="0" w:lastRowFirstColumn="0" w:lastRowLastColumn="0"/>
              <w:rPr>
                <w:b w:val="0"/>
                <w:noProof w:val="0"/>
                <w:sz w:val="20"/>
              </w:rPr>
            </w:pPr>
            <w:r w:rsidRPr="00601E4E">
              <w:rPr>
                <w:b w:val="0"/>
                <w:noProof w:val="0"/>
              </w:rPr>
              <w:t>35</w:t>
            </w:r>
          </w:p>
        </w:tc>
        <w:tc>
          <w:tcPr>
            <w:cnfStyle w:val="000100000000" w:firstRow="0" w:lastRow="0" w:firstColumn="0" w:lastColumn="1" w:oddVBand="0" w:evenVBand="0" w:oddHBand="0" w:evenHBand="0" w:firstRowFirstColumn="0" w:firstRowLastColumn="0" w:lastRowFirstColumn="0" w:lastRowLastColumn="0"/>
            <w:tcW w:w="1890" w:type="dxa"/>
            <w:tcBorders>
              <w:top w:val="single" w:sz="4" w:space="0" w:color="000000"/>
              <w:left w:val="single" w:sz="4" w:space="0" w:color="000000"/>
              <w:bottom w:val="single" w:sz="4" w:space="0" w:color="000000"/>
              <w:right w:val="single" w:sz="4" w:space="0" w:color="000000"/>
            </w:tcBorders>
            <w:vAlign w:val="center"/>
          </w:tcPr>
          <w:p w14:paraId="74F1C447" w14:textId="77777777" w:rsidR="00747E5E" w:rsidRPr="00EA619D" w:rsidRDefault="00747E5E" w:rsidP="001E46F6">
            <w:pPr>
              <w:jc w:val="center"/>
              <w:rPr>
                <w:b w:val="0"/>
                <w:noProof w:val="0"/>
                <w:sz w:val="20"/>
              </w:rPr>
            </w:pPr>
            <w:r w:rsidRPr="0041540E">
              <w:rPr>
                <w:b w:val="0"/>
                <w:noProof w:val="0"/>
              </w:rPr>
              <w:t>1,000 g/m</w:t>
            </w:r>
            <w:r w:rsidRPr="0041540E">
              <w:rPr>
                <w:b w:val="0"/>
                <w:noProof w:val="0"/>
                <w:vertAlign w:val="superscript"/>
              </w:rPr>
              <w:t>2</w:t>
            </w:r>
          </w:p>
        </w:tc>
      </w:tr>
    </w:tbl>
    <w:p w14:paraId="47E9FE3E" w14:textId="77777777" w:rsidR="0025485C" w:rsidRDefault="0025485C" w:rsidP="00410F54">
      <w:pPr>
        <w:pStyle w:val="Caption"/>
        <w:spacing w:before="100" w:beforeAutospacing="1"/>
        <w:sectPr w:rsidR="0025485C" w:rsidSect="00065253">
          <w:pgSz w:w="12240" w:h="15840"/>
          <w:pgMar w:top="1440" w:right="1440" w:bottom="1440" w:left="1440" w:header="720" w:footer="1008" w:gutter="0"/>
          <w:cols w:space="720"/>
          <w:noEndnote/>
          <w:docGrid w:linePitch="326"/>
        </w:sectPr>
      </w:pPr>
      <w:bookmarkStart w:id="135" w:name="_Toc107231897"/>
    </w:p>
    <w:p w14:paraId="75859799" w14:textId="24CF833A" w:rsidR="00C72726" w:rsidRPr="00324E6F" w:rsidRDefault="00DD45F5" w:rsidP="00410F54">
      <w:pPr>
        <w:pStyle w:val="Caption"/>
        <w:spacing w:before="100" w:beforeAutospacing="1"/>
        <w:rPr>
          <w:noProof w:val="0"/>
        </w:rPr>
      </w:pPr>
      <w:r w:rsidRPr="00324E6F">
        <w:lastRenderedPageBreak/>
        <w:t xml:space="preserve">Table </w:t>
      </w:r>
      <w:r w:rsidRPr="00324E6F">
        <w:fldChar w:fldCharType="begin"/>
      </w:r>
      <w:r w:rsidRPr="00324E6F">
        <w:instrText xml:space="preserve"> SEQ Table \* ARABIC </w:instrText>
      </w:r>
      <w:r w:rsidRPr="00324E6F">
        <w:fldChar w:fldCharType="separate"/>
      </w:r>
      <w:r w:rsidR="00EB70E1">
        <w:t>20</w:t>
      </w:r>
      <w:r w:rsidRPr="00324E6F">
        <w:fldChar w:fldCharType="end"/>
      </w:r>
      <w:r w:rsidR="0017677F" w:rsidRPr="00324E6F">
        <w:t xml:space="preserve">. Average </w:t>
      </w:r>
      <w:r w:rsidR="00015135">
        <w:t>water stargrass</w:t>
      </w:r>
      <w:r w:rsidR="0017677F" w:rsidRPr="00324E6F">
        <w:t xml:space="preserve"> biomass from June through </w:t>
      </w:r>
      <w:r w:rsidR="00B27363">
        <w:t>August</w:t>
      </w:r>
      <w:r w:rsidR="00B27363" w:rsidRPr="00324E6F">
        <w:t xml:space="preserve"> </w:t>
      </w:r>
      <w:r w:rsidR="0017677F" w:rsidRPr="00324E6F">
        <w:t>2020.</w:t>
      </w:r>
      <w:bookmarkEnd w:id="135"/>
    </w:p>
    <w:tbl>
      <w:tblPr>
        <w:tblStyle w:val="GridTable1Light"/>
        <w:tblW w:w="5395" w:type="dxa"/>
        <w:jc w:val="center"/>
        <w:tblLook w:val="01E0" w:firstRow="1" w:lastRow="1" w:firstColumn="1" w:lastColumn="1" w:noHBand="0" w:noVBand="0"/>
        <w:tblCaption w:val="Results for water stargrass biomass from August 2018."/>
        <w:tblDescription w:val="Location, percent cover, areal biomass, reach area, and total biomass of stargrass at the three study sites."/>
      </w:tblPr>
      <w:tblGrid>
        <w:gridCol w:w="1615"/>
        <w:gridCol w:w="1890"/>
        <w:gridCol w:w="1890"/>
      </w:tblGrid>
      <w:tr w:rsidR="00747E5E" w:rsidRPr="00324E6F" w14:paraId="0D85B97D" w14:textId="77777777" w:rsidTr="000B47D9">
        <w:trPr>
          <w:cnfStyle w:val="100000000000" w:firstRow="1" w:lastRow="0" w:firstColumn="0" w:lastColumn="0" w:oddVBand="0" w:evenVBand="0" w:oddHBand="0"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1615" w:type="dxa"/>
            <w:tcBorders>
              <w:bottom w:val="single" w:sz="4" w:space="0" w:color="000000"/>
            </w:tcBorders>
            <w:vAlign w:val="center"/>
          </w:tcPr>
          <w:p w14:paraId="2115BB26" w14:textId="77777777" w:rsidR="00747E5E" w:rsidRPr="00324E6F" w:rsidRDefault="00747E5E" w:rsidP="00555ADC">
            <w:pPr>
              <w:jc w:val="center"/>
              <w:rPr>
                <w:noProof w:val="0"/>
              </w:rPr>
            </w:pPr>
            <w:r w:rsidRPr="00324E6F">
              <w:rPr>
                <w:noProof w:val="0"/>
              </w:rPr>
              <w:t>Location</w:t>
            </w:r>
          </w:p>
        </w:tc>
        <w:tc>
          <w:tcPr>
            <w:tcW w:w="1890" w:type="dxa"/>
            <w:tcBorders>
              <w:bottom w:val="single" w:sz="4" w:space="0" w:color="000000"/>
            </w:tcBorders>
            <w:vAlign w:val="center"/>
          </w:tcPr>
          <w:p w14:paraId="59B9704D" w14:textId="77777777" w:rsidR="00747E5E" w:rsidRPr="00324E6F" w:rsidRDefault="00747E5E" w:rsidP="00555ADC">
            <w:pPr>
              <w:jc w:val="center"/>
              <w:cnfStyle w:val="100000000000" w:firstRow="1" w:lastRow="0" w:firstColumn="0" w:lastColumn="0" w:oddVBand="0" w:evenVBand="0" w:oddHBand="0" w:evenHBand="0" w:firstRowFirstColumn="0" w:firstRowLastColumn="0" w:lastRowFirstColumn="0" w:lastRowLastColumn="0"/>
              <w:rPr>
                <w:noProof w:val="0"/>
              </w:rPr>
            </w:pPr>
            <w:r w:rsidRPr="00324E6F">
              <w:rPr>
                <w:noProof w:val="0"/>
              </w:rPr>
              <w:t>Percent cover</w:t>
            </w:r>
          </w:p>
        </w:tc>
        <w:tc>
          <w:tcPr>
            <w:cnfStyle w:val="000100000000" w:firstRow="0" w:lastRow="0" w:firstColumn="0" w:lastColumn="1" w:oddVBand="0" w:evenVBand="0" w:oddHBand="0" w:evenHBand="0" w:firstRowFirstColumn="0" w:firstRowLastColumn="0" w:lastRowFirstColumn="0" w:lastRowLastColumn="0"/>
            <w:tcW w:w="1890" w:type="dxa"/>
            <w:tcBorders>
              <w:bottom w:val="single" w:sz="4" w:space="0" w:color="000000"/>
            </w:tcBorders>
            <w:vAlign w:val="center"/>
          </w:tcPr>
          <w:p w14:paraId="73692C25" w14:textId="77777777" w:rsidR="0025485C" w:rsidRDefault="00747E5E" w:rsidP="0025485C">
            <w:pPr>
              <w:jc w:val="center"/>
              <w:rPr>
                <w:b w:val="0"/>
                <w:bCs w:val="0"/>
                <w:noProof w:val="0"/>
              </w:rPr>
            </w:pPr>
            <w:r w:rsidRPr="00324E6F">
              <w:rPr>
                <w:noProof w:val="0"/>
              </w:rPr>
              <w:t>Area</w:t>
            </w:r>
            <w:r>
              <w:rPr>
                <w:noProof w:val="0"/>
              </w:rPr>
              <w:t>l</w:t>
            </w:r>
            <w:r w:rsidRPr="00324E6F">
              <w:rPr>
                <w:noProof w:val="0"/>
              </w:rPr>
              <w:t xml:space="preserve"> Biomass</w:t>
            </w:r>
          </w:p>
          <w:p w14:paraId="3A162F76" w14:textId="16090749" w:rsidR="0041540E" w:rsidRPr="0025485C" w:rsidRDefault="0041540E" w:rsidP="0025485C">
            <w:pPr>
              <w:jc w:val="center"/>
              <w:rPr>
                <w:b w:val="0"/>
                <w:bCs w:val="0"/>
                <w:noProof w:val="0"/>
              </w:rPr>
            </w:pPr>
            <w:r>
              <w:rPr>
                <w:noProof w:val="0"/>
              </w:rPr>
              <w:t>(</w:t>
            </w:r>
            <w:r>
              <w:t>dry weight</w:t>
            </w:r>
            <w:r w:rsidR="0056663F">
              <w:t xml:space="preserve"> per unit area</w:t>
            </w:r>
            <w:r>
              <w:t>)</w:t>
            </w:r>
          </w:p>
        </w:tc>
      </w:tr>
      <w:tr w:rsidR="00747E5E" w:rsidRPr="00601E4E" w14:paraId="1F3E9529" w14:textId="77777777" w:rsidTr="000B47D9">
        <w:trPr>
          <w:trHeight w:val="407"/>
          <w:jc w:val="center"/>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000000"/>
              <w:left w:val="single" w:sz="4" w:space="0" w:color="000000"/>
              <w:bottom w:val="single" w:sz="4" w:space="0" w:color="000000"/>
              <w:right w:val="single" w:sz="4" w:space="0" w:color="000000"/>
            </w:tcBorders>
            <w:vAlign w:val="center"/>
          </w:tcPr>
          <w:p w14:paraId="5E29A90C" w14:textId="77777777" w:rsidR="00747E5E" w:rsidRPr="00601E4E" w:rsidRDefault="00747E5E" w:rsidP="00A846D4">
            <w:pPr>
              <w:jc w:val="center"/>
              <w:rPr>
                <w:b w:val="0"/>
                <w:noProof w:val="0"/>
                <w:szCs w:val="24"/>
              </w:rPr>
            </w:pPr>
            <w:r w:rsidRPr="00601E4E">
              <w:rPr>
                <w:b w:val="0"/>
                <w:noProof w:val="0"/>
                <w:szCs w:val="24"/>
              </w:rPr>
              <w:t>Prosser</w:t>
            </w:r>
          </w:p>
        </w:tc>
        <w:tc>
          <w:tcPr>
            <w:tcW w:w="1890" w:type="dxa"/>
            <w:tcBorders>
              <w:top w:val="single" w:sz="4" w:space="0" w:color="000000"/>
              <w:left w:val="single" w:sz="4" w:space="0" w:color="000000"/>
              <w:bottom w:val="single" w:sz="4" w:space="0" w:color="000000"/>
              <w:right w:val="single" w:sz="4" w:space="0" w:color="000000"/>
            </w:tcBorders>
            <w:vAlign w:val="center"/>
          </w:tcPr>
          <w:p w14:paraId="7F47083C" w14:textId="77777777" w:rsidR="00747E5E" w:rsidRPr="00601E4E" w:rsidRDefault="00747E5E" w:rsidP="00A846D4">
            <w:pPr>
              <w:jc w:val="center"/>
              <w:cnfStyle w:val="000000000000" w:firstRow="0" w:lastRow="0" w:firstColumn="0" w:lastColumn="0" w:oddVBand="0" w:evenVBand="0" w:oddHBand="0" w:evenHBand="0" w:firstRowFirstColumn="0" w:firstRowLastColumn="0" w:lastRowFirstColumn="0" w:lastRowLastColumn="0"/>
              <w:rPr>
                <w:noProof w:val="0"/>
                <w:szCs w:val="24"/>
              </w:rPr>
            </w:pPr>
            <w:r w:rsidRPr="00601E4E">
              <w:rPr>
                <w:noProof w:val="0"/>
                <w:szCs w:val="24"/>
              </w:rPr>
              <w:t>54</w:t>
            </w:r>
          </w:p>
        </w:tc>
        <w:tc>
          <w:tcPr>
            <w:cnfStyle w:val="000100000000" w:firstRow="0" w:lastRow="0" w:firstColumn="0" w:lastColumn="1" w:oddVBand="0" w:evenVBand="0" w:oddHBand="0" w:evenHBand="0" w:firstRowFirstColumn="0" w:firstRowLastColumn="0" w:lastRowFirstColumn="0" w:lastRowLastColumn="0"/>
            <w:tcW w:w="1890" w:type="dxa"/>
            <w:tcBorders>
              <w:top w:val="single" w:sz="4" w:space="0" w:color="000000"/>
              <w:left w:val="single" w:sz="4" w:space="0" w:color="000000"/>
              <w:bottom w:val="single" w:sz="4" w:space="0" w:color="000000"/>
              <w:right w:val="single" w:sz="4" w:space="0" w:color="000000"/>
            </w:tcBorders>
            <w:vAlign w:val="center"/>
          </w:tcPr>
          <w:p w14:paraId="6313EA45" w14:textId="77777777" w:rsidR="00747E5E" w:rsidRPr="000B47D9" w:rsidRDefault="00747E5E" w:rsidP="00A846D4">
            <w:pPr>
              <w:jc w:val="center"/>
              <w:rPr>
                <w:b w:val="0"/>
                <w:noProof w:val="0"/>
                <w:szCs w:val="24"/>
              </w:rPr>
            </w:pPr>
            <w:r w:rsidRPr="000B47D9">
              <w:rPr>
                <w:b w:val="0"/>
                <w:noProof w:val="0"/>
                <w:szCs w:val="24"/>
              </w:rPr>
              <w:t>2,545 g/m</w:t>
            </w:r>
            <w:r w:rsidRPr="000B47D9">
              <w:rPr>
                <w:b w:val="0"/>
                <w:noProof w:val="0"/>
                <w:szCs w:val="24"/>
                <w:vertAlign w:val="superscript"/>
              </w:rPr>
              <w:t>2</w:t>
            </w:r>
          </w:p>
        </w:tc>
      </w:tr>
      <w:tr w:rsidR="00747E5E" w:rsidRPr="00601E4E" w14:paraId="05BC6CAF" w14:textId="77777777" w:rsidTr="000B47D9">
        <w:trPr>
          <w:trHeight w:val="407"/>
          <w:jc w:val="center"/>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000000"/>
              <w:left w:val="single" w:sz="4" w:space="0" w:color="000000"/>
              <w:bottom w:val="single" w:sz="4" w:space="0" w:color="000000"/>
              <w:right w:val="single" w:sz="4" w:space="0" w:color="000000"/>
            </w:tcBorders>
            <w:vAlign w:val="center"/>
          </w:tcPr>
          <w:p w14:paraId="3EED08CE" w14:textId="77777777" w:rsidR="00747E5E" w:rsidRPr="00601E4E" w:rsidRDefault="00747E5E" w:rsidP="00A846D4">
            <w:pPr>
              <w:jc w:val="center"/>
              <w:rPr>
                <w:b w:val="0"/>
                <w:noProof w:val="0"/>
                <w:szCs w:val="24"/>
              </w:rPr>
            </w:pPr>
            <w:r w:rsidRPr="00601E4E">
              <w:rPr>
                <w:b w:val="0"/>
                <w:noProof w:val="0"/>
                <w:szCs w:val="24"/>
              </w:rPr>
              <w:t>Kiona</w:t>
            </w:r>
          </w:p>
        </w:tc>
        <w:tc>
          <w:tcPr>
            <w:tcW w:w="1890" w:type="dxa"/>
            <w:tcBorders>
              <w:top w:val="single" w:sz="4" w:space="0" w:color="000000"/>
              <w:left w:val="single" w:sz="4" w:space="0" w:color="000000"/>
              <w:bottom w:val="single" w:sz="4" w:space="0" w:color="000000"/>
              <w:right w:val="single" w:sz="4" w:space="0" w:color="000000"/>
            </w:tcBorders>
            <w:vAlign w:val="center"/>
          </w:tcPr>
          <w:p w14:paraId="2677A88B" w14:textId="77777777" w:rsidR="00747E5E" w:rsidRPr="00601E4E" w:rsidRDefault="00747E5E" w:rsidP="00A846D4">
            <w:pPr>
              <w:jc w:val="center"/>
              <w:cnfStyle w:val="000000000000" w:firstRow="0" w:lastRow="0" w:firstColumn="0" w:lastColumn="0" w:oddVBand="0" w:evenVBand="0" w:oddHBand="0" w:evenHBand="0" w:firstRowFirstColumn="0" w:firstRowLastColumn="0" w:lastRowFirstColumn="0" w:lastRowLastColumn="0"/>
              <w:rPr>
                <w:noProof w:val="0"/>
                <w:szCs w:val="24"/>
              </w:rPr>
            </w:pPr>
            <w:r w:rsidRPr="00601E4E">
              <w:rPr>
                <w:noProof w:val="0"/>
                <w:szCs w:val="24"/>
              </w:rPr>
              <w:t>75</w:t>
            </w:r>
          </w:p>
        </w:tc>
        <w:tc>
          <w:tcPr>
            <w:cnfStyle w:val="000100000000" w:firstRow="0" w:lastRow="0" w:firstColumn="0" w:lastColumn="1" w:oddVBand="0" w:evenVBand="0" w:oddHBand="0" w:evenHBand="0" w:firstRowFirstColumn="0" w:firstRowLastColumn="0" w:lastRowFirstColumn="0" w:lastRowLastColumn="0"/>
            <w:tcW w:w="1890" w:type="dxa"/>
            <w:tcBorders>
              <w:top w:val="single" w:sz="4" w:space="0" w:color="000000"/>
              <w:left w:val="single" w:sz="4" w:space="0" w:color="000000"/>
              <w:bottom w:val="single" w:sz="4" w:space="0" w:color="000000"/>
              <w:right w:val="single" w:sz="4" w:space="0" w:color="000000"/>
            </w:tcBorders>
            <w:vAlign w:val="center"/>
          </w:tcPr>
          <w:p w14:paraId="5789B0F0" w14:textId="77777777" w:rsidR="00747E5E" w:rsidRPr="000B47D9" w:rsidRDefault="00747E5E" w:rsidP="00A846D4">
            <w:pPr>
              <w:jc w:val="center"/>
              <w:rPr>
                <w:b w:val="0"/>
                <w:noProof w:val="0"/>
                <w:szCs w:val="24"/>
              </w:rPr>
            </w:pPr>
            <w:r w:rsidRPr="000B47D9">
              <w:rPr>
                <w:b w:val="0"/>
                <w:noProof w:val="0"/>
                <w:szCs w:val="24"/>
              </w:rPr>
              <w:t>802 g/m</w:t>
            </w:r>
            <w:r w:rsidRPr="000B47D9">
              <w:rPr>
                <w:b w:val="0"/>
                <w:noProof w:val="0"/>
                <w:szCs w:val="24"/>
                <w:vertAlign w:val="superscript"/>
              </w:rPr>
              <w:t>2</w:t>
            </w:r>
          </w:p>
        </w:tc>
      </w:tr>
      <w:tr w:rsidR="00747E5E" w:rsidRPr="00601E4E" w14:paraId="45465454" w14:textId="77777777" w:rsidTr="000B47D9">
        <w:trPr>
          <w:cnfStyle w:val="010000000000" w:firstRow="0" w:lastRow="1" w:firstColumn="0" w:lastColumn="0" w:oddVBand="0" w:evenVBand="0" w:oddHBand="0"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000000"/>
              <w:left w:val="single" w:sz="4" w:space="0" w:color="000000"/>
              <w:bottom w:val="single" w:sz="4" w:space="0" w:color="000000"/>
              <w:right w:val="single" w:sz="4" w:space="0" w:color="000000"/>
            </w:tcBorders>
            <w:vAlign w:val="center"/>
          </w:tcPr>
          <w:p w14:paraId="28A23258" w14:textId="77777777" w:rsidR="00747E5E" w:rsidRPr="00601E4E" w:rsidRDefault="00747E5E" w:rsidP="00A846D4">
            <w:pPr>
              <w:jc w:val="center"/>
              <w:rPr>
                <w:b w:val="0"/>
                <w:noProof w:val="0"/>
                <w:szCs w:val="24"/>
              </w:rPr>
            </w:pPr>
            <w:r w:rsidRPr="00601E4E">
              <w:rPr>
                <w:b w:val="0"/>
                <w:noProof w:val="0"/>
                <w:szCs w:val="24"/>
              </w:rPr>
              <w:t>Van Giesen</w:t>
            </w:r>
          </w:p>
        </w:tc>
        <w:tc>
          <w:tcPr>
            <w:tcW w:w="1890" w:type="dxa"/>
            <w:tcBorders>
              <w:top w:val="single" w:sz="4" w:space="0" w:color="000000"/>
              <w:left w:val="single" w:sz="4" w:space="0" w:color="000000"/>
              <w:bottom w:val="single" w:sz="4" w:space="0" w:color="000000"/>
              <w:right w:val="single" w:sz="4" w:space="0" w:color="000000"/>
            </w:tcBorders>
            <w:vAlign w:val="center"/>
          </w:tcPr>
          <w:p w14:paraId="7172195B" w14:textId="77777777" w:rsidR="00747E5E" w:rsidRPr="00601E4E" w:rsidRDefault="00747E5E" w:rsidP="00A846D4">
            <w:pPr>
              <w:jc w:val="center"/>
              <w:cnfStyle w:val="010000000000" w:firstRow="0" w:lastRow="1" w:firstColumn="0" w:lastColumn="0" w:oddVBand="0" w:evenVBand="0" w:oddHBand="0" w:evenHBand="0" w:firstRowFirstColumn="0" w:firstRowLastColumn="0" w:lastRowFirstColumn="0" w:lastRowLastColumn="0"/>
              <w:rPr>
                <w:b w:val="0"/>
                <w:noProof w:val="0"/>
                <w:szCs w:val="24"/>
              </w:rPr>
            </w:pPr>
            <w:r w:rsidRPr="00601E4E">
              <w:rPr>
                <w:b w:val="0"/>
                <w:noProof w:val="0"/>
                <w:szCs w:val="24"/>
              </w:rPr>
              <w:t>22</w:t>
            </w:r>
          </w:p>
        </w:tc>
        <w:tc>
          <w:tcPr>
            <w:cnfStyle w:val="000100000000" w:firstRow="0" w:lastRow="0" w:firstColumn="0" w:lastColumn="1" w:oddVBand="0" w:evenVBand="0" w:oddHBand="0" w:evenHBand="0" w:firstRowFirstColumn="0" w:firstRowLastColumn="0" w:lastRowFirstColumn="0" w:lastRowLastColumn="0"/>
            <w:tcW w:w="1890" w:type="dxa"/>
            <w:tcBorders>
              <w:top w:val="single" w:sz="4" w:space="0" w:color="000000"/>
              <w:left w:val="single" w:sz="4" w:space="0" w:color="000000"/>
              <w:bottom w:val="single" w:sz="4" w:space="0" w:color="000000"/>
              <w:right w:val="single" w:sz="4" w:space="0" w:color="000000"/>
            </w:tcBorders>
            <w:vAlign w:val="center"/>
          </w:tcPr>
          <w:p w14:paraId="4143AB86" w14:textId="77777777" w:rsidR="00747E5E" w:rsidRPr="0041540E" w:rsidRDefault="00747E5E" w:rsidP="00A846D4">
            <w:pPr>
              <w:jc w:val="center"/>
              <w:rPr>
                <w:b w:val="0"/>
                <w:noProof w:val="0"/>
                <w:szCs w:val="24"/>
              </w:rPr>
            </w:pPr>
            <w:r w:rsidRPr="0041540E">
              <w:rPr>
                <w:b w:val="0"/>
                <w:noProof w:val="0"/>
                <w:szCs w:val="24"/>
              </w:rPr>
              <w:t>771 g/m</w:t>
            </w:r>
            <w:r w:rsidRPr="0041540E">
              <w:rPr>
                <w:b w:val="0"/>
                <w:noProof w:val="0"/>
                <w:szCs w:val="24"/>
                <w:vertAlign w:val="superscript"/>
              </w:rPr>
              <w:t>2</w:t>
            </w:r>
          </w:p>
        </w:tc>
      </w:tr>
    </w:tbl>
    <w:p w14:paraId="361DFDDF" w14:textId="4E481892" w:rsidR="00601E4E" w:rsidRDefault="00577158" w:rsidP="00C539DD">
      <w:r>
        <w:t>Water stargrass</w:t>
      </w:r>
      <w:r w:rsidR="003B04E3" w:rsidRPr="00324E6F">
        <w:t xml:space="preserve"> biomass estimates are variable across sites and this trend continues for all sampling seasons. Th</w:t>
      </w:r>
      <w:r w:rsidR="00E8462D">
        <w:t xml:space="preserve">e differences in </w:t>
      </w:r>
      <w:r w:rsidR="00AD03B7">
        <w:t xml:space="preserve">areal </w:t>
      </w:r>
      <w:r w:rsidR="00E8462D">
        <w:t>biomass are</w:t>
      </w:r>
      <w:r w:rsidR="003B04E3" w:rsidRPr="00324E6F">
        <w:t xml:space="preserve"> likely the result of differences in the physical characteristics of each sample reach. For example, the channel at Prosser is deeper, and flow velocity slower than the other two sites. This allows the </w:t>
      </w:r>
      <w:r>
        <w:t>water stargrass</w:t>
      </w:r>
      <w:r w:rsidR="003B04E3" w:rsidRPr="00324E6F">
        <w:t xml:space="preserve"> to grow </w:t>
      </w:r>
      <w:r w:rsidR="0025485C">
        <w:t>in</w:t>
      </w:r>
      <w:r w:rsidR="003B04E3" w:rsidRPr="00324E6F">
        <w:t>to much bigger plants, some often exce</w:t>
      </w:r>
      <w:r w:rsidR="00601E4E">
        <w:t>eding 4 feet or more in length.</w:t>
      </w:r>
    </w:p>
    <w:p w14:paraId="37A1284F" w14:textId="500D91E5" w:rsidR="00324E6F" w:rsidRDefault="003B04E3" w:rsidP="00C539DD">
      <w:pPr>
        <w:rPr>
          <w:noProof w:val="0"/>
        </w:rPr>
      </w:pPr>
      <w:r w:rsidRPr="00324E6F">
        <w:t>Compar</w:t>
      </w:r>
      <w:r w:rsidR="0025485C">
        <w:t>ing</w:t>
      </w:r>
      <w:r w:rsidRPr="00324E6F">
        <w:t xml:space="preserve"> this to Van Giesen</w:t>
      </w:r>
      <w:r w:rsidR="0025485C">
        <w:t>,</w:t>
      </w:r>
      <w:r w:rsidRPr="00324E6F">
        <w:t xml:space="preserve"> where the channel is much shallower, flow velocities are higher, and deeper pools are not frequently detected</w:t>
      </w:r>
      <w:r w:rsidR="0025485C">
        <w:t xml:space="preserve">. As such, </w:t>
      </w:r>
      <w:r w:rsidRPr="00324E6F">
        <w:t xml:space="preserve">large </w:t>
      </w:r>
      <w:r w:rsidR="00577158">
        <w:t>water stargrass</w:t>
      </w:r>
      <w:r w:rsidRPr="00324E6F">
        <w:t xml:space="preserve"> plants are not commonly found. Kiona represents a middle condition to the other two sites. The percent cover at Kiona is much greater</w:t>
      </w:r>
      <w:r w:rsidR="0025485C">
        <w:t xml:space="preserve">, </w:t>
      </w:r>
      <w:r w:rsidRPr="00324E6F">
        <w:t>likely because the channel here is relatively uniform. There are not many really shallow or deep spots</w:t>
      </w:r>
      <w:r w:rsidR="0025485C">
        <w:t xml:space="preserve"> at Kiona</w:t>
      </w:r>
      <w:r w:rsidRPr="00324E6F">
        <w:t>,</w:t>
      </w:r>
      <w:r w:rsidR="007B4742" w:rsidRPr="00324E6F">
        <w:t xml:space="preserve"> </w:t>
      </w:r>
      <w:r w:rsidRPr="00324E6F">
        <w:t>depths are on average 1-2 feet deep</w:t>
      </w:r>
      <w:r w:rsidR="007B4742" w:rsidRPr="00324E6F">
        <w:t xml:space="preserve">, and </w:t>
      </w:r>
      <w:r w:rsidRPr="00324E6F">
        <w:t xml:space="preserve">velocity is swift, but likely not great enough to hinder or scour plants once they become </w:t>
      </w:r>
      <w:r w:rsidRPr="00E8462D">
        <w:t>established.</w:t>
      </w:r>
      <w:r w:rsidR="00324E6F" w:rsidRPr="00E8462D">
        <w:rPr>
          <w:noProof w:val="0"/>
        </w:rPr>
        <w:t xml:space="preserve"> Hydrology</w:t>
      </w:r>
      <w:r w:rsidR="00324E6F" w:rsidRPr="00324E6F">
        <w:rPr>
          <w:noProof w:val="0"/>
        </w:rPr>
        <w:t xml:space="preserve"> seems to </w:t>
      </w:r>
      <w:r w:rsidR="00E8462D">
        <w:rPr>
          <w:noProof w:val="0"/>
        </w:rPr>
        <w:t xml:space="preserve">greatly </w:t>
      </w:r>
      <w:r w:rsidR="00324E6F" w:rsidRPr="00324E6F">
        <w:rPr>
          <w:noProof w:val="0"/>
        </w:rPr>
        <w:t>influenc</w:t>
      </w:r>
      <w:r w:rsidR="00324E6F">
        <w:rPr>
          <w:noProof w:val="0"/>
        </w:rPr>
        <w:t>e</w:t>
      </w:r>
      <w:r w:rsidR="00324E6F" w:rsidRPr="00324E6F">
        <w:rPr>
          <w:noProof w:val="0"/>
        </w:rPr>
        <w:t xml:space="preserve"> the amount and size of plants measured at each</w:t>
      </w:r>
      <w:r w:rsidR="00324E6F">
        <w:rPr>
          <w:noProof w:val="0"/>
        </w:rPr>
        <w:t xml:space="preserve"> site.</w:t>
      </w:r>
    </w:p>
    <w:p w14:paraId="1986E322" w14:textId="57C0098E" w:rsidR="00555ADC" w:rsidRDefault="00941BB8" w:rsidP="00C539DD">
      <w:pPr>
        <w:rPr>
          <w:noProof w:val="0"/>
        </w:rPr>
      </w:pPr>
      <w:r>
        <w:rPr>
          <w:noProof w:val="0"/>
        </w:rPr>
        <w:t>Areal</w:t>
      </w:r>
      <w:r w:rsidR="00E8462D">
        <w:rPr>
          <w:noProof w:val="0"/>
        </w:rPr>
        <w:t xml:space="preserve"> biomass in 2019 was greater than in 2020 at all three sites. </w:t>
      </w:r>
      <w:r w:rsidR="00324E6F">
        <w:rPr>
          <w:noProof w:val="0"/>
        </w:rPr>
        <w:t>Water year 2019</w:t>
      </w:r>
      <w:r w:rsidR="00E8462D">
        <w:rPr>
          <w:noProof w:val="0"/>
        </w:rPr>
        <w:t xml:space="preserve"> </w:t>
      </w:r>
      <w:r w:rsidR="00324E6F">
        <w:rPr>
          <w:noProof w:val="0"/>
        </w:rPr>
        <w:t xml:space="preserve">had lower sustained baseflows than observed in </w:t>
      </w:r>
      <w:r w:rsidR="00E8462D">
        <w:rPr>
          <w:noProof w:val="0"/>
        </w:rPr>
        <w:t xml:space="preserve">Water Year </w:t>
      </w:r>
      <w:r w:rsidR="00324E6F">
        <w:rPr>
          <w:noProof w:val="0"/>
        </w:rPr>
        <w:t>2020. Water temperatures were also warmer in 2019 with more days of exceedances over the 21</w:t>
      </w:r>
      <w:r w:rsidR="00324E6F">
        <w:rPr>
          <w:noProof w:val="0"/>
        </w:rPr>
        <w:sym w:font="Symbol" w:char="F0B0"/>
      </w:r>
      <w:r w:rsidR="00324E6F">
        <w:rPr>
          <w:noProof w:val="0"/>
        </w:rPr>
        <w:t xml:space="preserve">C threshold. In addition to site </w:t>
      </w:r>
      <w:r w:rsidR="00E8462D">
        <w:rPr>
          <w:noProof w:val="0"/>
        </w:rPr>
        <w:t xml:space="preserve">specific </w:t>
      </w:r>
      <w:r w:rsidR="00324E6F">
        <w:rPr>
          <w:noProof w:val="0"/>
        </w:rPr>
        <w:t xml:space="preserve">hydrology impacting biomass at each site, we surmise that yearly variations in </w:t>
      </w:r>
      <w:r w:rsidR="00E8462D">
        <w:rPr>
          <w:noProof w:val="0"/>
        </w:rPr>
        <w:t xml:space="preserve">basin </w:t>
      </w:r>
      <w:r w:rsidR="00324E6F">
        <w:rPr>
          <w:noProof w:val="0"/>
        </w:rPr>
        <w:t>hydrology also impact the t</w:t>
      </w:r>
      <w:r w:rsidR="00410F54">
        <w:rPr>
          <w:noProof w:val="0"/>
        </w:rPr>
        <w:t>otal yearly biomass production.</w:t>
      </w:r>
    </w:p>
    <w:p w14:paraId="121F325F" w14:textId="43CD1E3B" w:rsidR="00324E6F" w:rsidRDefault="00324E6F" w:rsidP="00324E6F">
      <w:pPr>
        <w:rPr>
          <w:noProof w:val="0"/>
        </w:rPr>
      </w:pPr>
      <w:r>
        <w:rPr>
          <w:noProof w:val="0"/>
        </w:rPr>
        <w:t xml:space="preserve">Box Plots of the </w:t>
      </w:r>
      <w:r w:rsidR="00015135">
        <w:rPr>
          <w:noProof w:val="0"/>
        </w:rPr>
        <w:t>water stargrass</w:t>
      </w:r>
      <w:r>
        <w:rPr>
          <w:noProof w:val="0"/>
        </w:rPr>
        <w:t xml:space="preserve"> biomass at Prosser, Kiona</w:t>
      </w:r>
      <w:r w:rsidR="00E605AF">
        <w:rPr>
          <w:noProof w:val="0"/>
        </w:rPr>
        <w:t>,</w:t>
      </w:r>
      <w:r>
        <w:rPr>
          <w:noProof w:val="0"/>
        </w:rPr>
        <w:t xml:space="preserve"> and Van Giesen are provided in Figures 17, 18, and 19, respectively for the 2018, 2019</w:t>
      </w:r>
      <w:r w:rsidR="00E605AF">
        <w:rPr>
          <w:noProof w:val="0"/>
        </w:rPr>
        <w:t>,</w:t>
      </w:r>
      <w:r>
        <w:rPr>
          <w:noProof w:val="0"/>
        </w:rPr>
        <w:t xml:space="preserve"> and 2020 peak growing seasons. The peak growing season for this project was considered June through September. Only one collection occurred for the 2018 sampling season due to </w:t>
      </w:r>
      <w:r w:rsidR="002B5DA7">
        <w:rPr>
          <w:noProof w:val="0"/>
        </w:rPr>
        <w:t xml:space="preserve">delayed </w:t>
      </w:r>
      <w:r>
        <w:rPr>
          <w:noProof w:val="0"/>
        </w:rPr>
        <w:t>timing with the initial project contracting.</w:t>
      </w:r>
      <w:r w:rsidR="002B5DA7">
        <w:rPr>
          <w:noProof w:val="0"/>
        </w:rPr>
        <w:t xml:space="preserve"> The 2020 pandemic shutdowns impacted the 2020 sampling season, with biomass collected </w:t>
      </w:r>
      <w:r w:rsidR="00AD03B7">
        <w:rPr>
          <w:noProof w:val="0"/>
        </w:rPr>
        <w:t>only twice</w:t>
      </w:r>
      <w:r w:rsidR="007269D3">
        <w:rPr>
          <w:noProof w:val="0"/>
        </w:rPr>
        <w:t xml:space="preserve"> – once </w:t>
      </w:r>
      <w:r w:rsidR="002B5DA7">
        <w:rPr>
          <w:noProof w:val="0"/>
        </w:rPr>
        <w:t xml:space="preserve">in June and </w:t>
      </w:r>
      <w:r w:rsidR="007269D3">
        <w:rPr>
          <w:noProof w:val="0"/>
        </w:rPr>
        <w:t xml:space="preserve">once in </w:t>
      </w:r>
      <w:r w:rsidR="00AD03B7">
        <w:rPr>
          <w:noProof w:val="0"/>
        </w:rPr>
        <w:t>August</w:t>
      </w:r>
      <w:r w:rsidR="002B5DA7">
        <w:rPr>
          <w:noProof w:val="0"/>
        </w:rPr>
        <w:t>.</w:t>
      </w:r>
    </w:p>
    <w:p w14:paraId="51DC28BF" w14:textId="2E396901" w:rsidR="00324E6F" w:rsidRPr="00324E6F" w:rsidRDefault="00324E6F" w:rsidP="00324E6F">
      <w:pPr>
        <w:rPr>
          <w:noProof w:val="0"/>
        </w:rPr>
      </w:pPr>
      <w:r w:rsidRPr="00324E6F">
        <w:rPr>
          <w:noProof w:val="0"/>
        </w:rPr>
        <w:t>At Prosser</w:t>
      </w:r>
      <w:r w:rsidR="007269D3">
        <w:rPr>
          <w:noProof w:val="0"/>
        </w:rPr>
        <w:t xml:space="preserve"> </w:t>
      </w:r>
      <w:r w:rsidRPr="00324E6F">
        <w:rPr>
          <w:noProof w:val="0"/>
        </w:rPr>
        <w:t xml:space="preserve">we see increasing </w:t>
      </w:r>
      <w:r w:rsidR="00AD03B7">
        <w:rPr>
          <w:noProof w:val="0"/>
        </w:rPr>
        <w:t xml:space="preserve">areal </w:t>
      </w:r>
      <w:r w:rsidRPr="00324E6F">
        <w:rPr>
          <w:noProof w:val="0"/>
        </w:rPr>
        <w:t xml:space="preserve">biomass with the duration of the </w:t>
      </w:r>
      <w:r>
        <w:rPr>
          <w:noProof w:val="0"/>
        </w:rPr>
        <w:t xml:space="preserve">peak </w:t>
      </w:r>
      <w:r w:rsidRPr="00324E6F">
        <w:rPr>
          <w:noProof w:val="0"/>
        </w:rPr>
        <w:t>growing season from June through September</w:t>
      </w:r>
      <w:r>
        <w:rPr>
          <w:noProof w:val="0"/>
        </w:rPr>
        <w:t xml:space="preserve"> for 2019 and </w:t>
      </w:r>
      <w:r w:rsidR="00B27363">
        <w:rPr>
          <w:noProof w:val="0"/>
        </w:rPr>
        <w:t xml:space="preserve">June through August of </w:t>
      </w:r>
      <w:r>
        <w:rPr>
          <w:noProof w:val="0"/>
        </w:rPr>
        <w:t>2020</w:t>
      </w:r>
      <w:r w:rsidR="007269D3">
        <w:rPr>
          <w:noProof w:val="0"/>
        </w:rPr>
        <w:t>. A</w:t>
      </w:r>
      <w:r w:rsidRPr="00324E6F">
        <w:rPr>
          <w:noProof w:val="0"/>
        </w:rPr>
        <w:t xml:space="preserve"> decrease in measured biomass </w:t>
      </w:r>
      <w:r w:rsidR="007269D3">
        <w:rPr>
          <w:noProof w:val="0"/>
        </w:rPr>
        <w:t xml:space="preserve">is observed </w:t>
      </w:r>
      <w:r w:rsidRPr="00324E6F">
        <w:rPr>
          <w:noProof w:val="0"/>
        </w:rPr>
        <w:t xml:space="preserve">between the end of the growing season </w:t>
      </w:r>
      <w:r w:rsidRPr="00324E6F">
        <w:rPr>
          <w:noProof w:val="0"/>
        </w:rPr>
        <w:lastRenderedPageBreak/>
        <w:t xml:space="preserve">(August) and the start of the following growing season (June) (Figure </w:t>
      </w:r>
      <w:r w:rsidR="00142391" w:rsidRPr="00324E6F">
        <w:rPr>
          <w:noProof w:val="0"/>
        </w:rPr>
        <w:t>1</w:t>
      </w:r>
      <w:r w:rsidR="00142391">
        <w:rPr>
          <w:noProof w:val="0"/>
        </w:rPr>
        <w:t>8</w:t>
      </w:r>
      <w:r w:rsidRPr="00324E6F">
        <w:rPr>
          <w:noProof w:val="0"/>
        </w:rPr>
        <w:t xml:space="preserve">). The biomass measured at this site followed what we </w:t>
      </w:r>
      <w:r>
        <w:rPr>
          <w:noProof w:val="0"/>
        </w:rPr>
        <w:t xml:space="preserve">would </w:t>
      </w:r>
      <w:r w:rsidRPr="00324E6F">
        <w:rPr>
          <w:noProof w:val="0"/>
        </w:rPr>
        <w:t xml:space="preserve">anticipate for a typical </w:t>
      </w:r>
      <w:r>
        <w:rPr>
          <w:noProof w:val="0"/>
        </w:rPr>
        <w:t xml:space="preserve">perennial </w:t>
      </w:r>
      <w:r w:rsidRPr="00324E6F">
        <w:rPr>
          <w:noProof w:val="0"/>
        </w:rPr>
        <w:t xml:space="preserve">aquatic plant </w:t>
      </w:r>
      <w:r>
        <w:rPr>
          <w:noProof w:val="0"/>
        </w:rPr>
        <w:t xml:space="preserve">growing </w:t>
      </w:r>
      <w:r w:rsidR="00410F54">
        <w:rPr>
          <w:noProof w:val="0"/>
        </w:rPr>
        <w:t>cycle</w:t>
      </w:r>
      <w:r w:rsidR="00C2022D">
        <w:rPr>
          <w:noProof w:val="0"/>
        </w:rPr>
        <w:t xml:space="preserve">; a </w:t>
      </w:r>
      <w:r w:rsidR="00293D49">
        <w:rPr>
          <w:noProof w:val="0"/>
        </w:rPr>
        <w:t>measurable</w:t>
      </w:r>
      <w:r w:rsidR="00C2022D">
        <w:rPr>
          <w:noProof w:val="0"/>
        </w:rPr>
        <w:t xml:space="preserve"> increase in biomass over the growing season, and a resetting </w:t>
      </w:r>
      <w:r w:rsidR="00990C66">
        <w:rPr>
          <w:noProof w:val="0"/>
        </w:rPr>
        <w:t>of the plant community during high water periods</w:t>
      </w:r>
      <w:r w:rsidR="00293D49">
        <w:rPr>
          <w:noProof w:val="0"/>
        </w:rPr>
        <w:t xml:space="preserve"> during the non-growing season</w:t>
      </w:r>
      <w:r w:rsidR="00410F54">
        <w:rPr>
          <w:noProof w:val="0"/>
        </w:rPr>
        <w:t>.</w:t>
      </w:r>
    </w:p>
    <w:p w14:paraId="0614171C" w14:textId="7D0C10DF" w:rsidR="00324E6F" w:rsidRPr="00410F54" w:rsidRDefault="00324E6F" w:rsidP="00C539DD">
      <w:pPr>
        <w:rPr>
          <w:noProof w:val="0"/>
        </w:rPr>
      </w:pPr>
      <w:r w:rsidRPr="00324E6F">
        <w:rPr>
          <w:noProof w:val="0"/>
        </w:rPr>
        <w:t>Kiona and Van Giesen</w:t>
      </w:r>
      <w:r w:rsidR="002B5DA7">
        <w:rPr>
          <w:noProof w:val="0"/>
        </w:rPr>
        <w:t xml:space="preserve"> had </w:t>
      </w:r>
      <w:r w:rsidRPr="00324E6F">
        <w:rPr>
          <w:noProof w:val="0"/>
        </w:rPr>
        <w:t>deviat</w:t>
      </w:r>
      <w:r w:rsidR="002B5DA7">
        <w:rPr>
          <w:noProof w:val="0"/>
        </w:rPr>
        <w:t>ions</w:t>
      </w:r>
      <w:r w:rsidRPr="00324E6F">
        <w:rPr>
          <w:noProof w:val="0"/>
        </w:rPr>
        <w:t xml:space="preserve"> from th</w:t>
      </w:r>
      <w:r w:rsidR="002B5DA7">
        <w:rPr>
          <w:noProof w:val="0"/>
        </w:rPr>
        <w:t>e anticipated seasonal biomass growth</w:t>
      </w:r>
      <w:r w:rsidRPr="00324E6F">
        <w:rPr>
          <w:noProof w:val="0"/>
        </w:rPr>
        <w:t xml:space="preserve"> pattern (Figures 1</w:t>
      </w:r>
      <w:r w:rsidR="00142391">
        <w:rPr>
          <w:noProof w:val="0"/>
        </w:rPr>
        <w:t>9</w:t>
      </w:r>
      <w:r w:rsidRPr="00324E6F">
        <w:rPr>
          <w:noProof w:val="0"/>
        </w:rPr>
        <w:t xml:space="preserve"> and </w:t>
      </w:r>
      <w:r w:rsidR="00142391">
        <w:rPr>
          <w:noProof w:val="0"/>
        </w:rPr>
        <w:t>20</w:t>
      </w:r>
      <w:r w:rsidRPr="00324E6F">
        <w:rPr>
          <w:noProof w:val="0"/>
        </w:rPr>
        <w:t xml:space="preserve">). </w:t>
      </w:r>
      <w:r w:rsidR="002B2256">
        <w:rPr>
          <w:noProof w:val="0"/>
        </w:rPr>
        <w:t>A</w:t>
      </w:r>
      <w:r w:rsidRPr="00324E6F">
        <w:rPr>
          <w:noProof w:val="0"/>
        </w:rPr>
        <w:t>t Kiona</w:t>
      </w:r>
      <w:r w:rsidR="00E87BCA">
        <w:rPr>
          <w:noProof w:val="0"/>
        </w:rPr>
        <w:t xml:space="preserve"> </w:t>
      </w:r>
      <w:r w:rsidR="002B2256">
        <w:rPr>
          <w:noProof w:val="0"/>
        </w:rPr>
        <w:t xml:space="preserve">the data </w:t>
      </w:r>
      <w:r w:rsidR="00E87BCA">
        <w:rPr>
          <w:noProof w:val="0"/>
        </w:rPr>
        <w:t xml:space="preserve">showed an increase in biomass during the 2019 and 2020 </w:t>
      </w:r>
      <w:r w:rsidR="002B2256">
        <w:rPr>
          <w:noProof w:val="0"/>
        </w:rPr>
        <w:t>growing</w:t>
      </w:r>
      <w:r w:rsidR="00E87BCA">
        <w:rPr>
          <w:noProof w:val="0"/>
        </w:rPr>
        <w:t xml:space="preserve"> seasons, but</w:t>
      </w:r>
      <w:r w:rsidRPr="00324E6F">
        <w:rPr>
          <w:noProof w:val="0"/>
        </w:rPr>
        <w:t xml:space="preserve"> </w:t>
      </w:r>
      <w:r w:rsidR="00755589">
        <w:rPr>
          <w:noProof w:val="0"/>
        </w:rPr>
        <w:t>there was not a resetting of</w:t>
      </w:r>
      <w:r w:rsidRPr="00324E6F">
        <w:rPr>
          <w:noProof w:val="0"/>
        </w:rPr>
        <w:t xml:space="preserve"> biomass between the August 2018 sampling event and </w:t>
      </w:r>
      <w:r>
        <w:rPr>
          <w:noProof w:val="0"/>
        </w:rPr>
        <w:t xml:space="preserve">the </w:t>
      </w:r>
      <w:r w:rsidRPr="00324E6F">
        <w:rPr>
          <w:noProof w:val="0"/>
        </w:rPr>
        <w:t>new growing season in June</w:t>
      </w:r>
      <w:r w:rsidR="00E8462D">
        <w:rPr>
          <w:noProof w:val="0"/>
        </w:rPr>
        <w:t xml:space="preserve"> of</w:t>
      </w:r>
      <w:r w:rsidRPr="00324E6F">
        <w:rPr>
          <w:noProof w:val="0"/>
        </w:rPr>
        <w:t xml:space="preserve"> 2019. </w:t>
      </w:r>
      <w:r w:rsidR="00755589">
        <w:rPr>
          <w:noProof w:val="0"/>
        </w:rPr>
        <w:t xml:space="preserve">This resetting was observed </w:t>
      </w:r>
      <w:r w:rsidRPr="00324E6F">
        <w:rPr>
          <w:noProof w:val="0"/>
        </w:rPr>
        <w:t xml:space="preserve">as expected between the </w:t>
      </w:r>
      <w:r>
        <w:rPr>
          <w:noProof w:val="0"/>
        </w:rPr>
        <w:t xml:space="preserve">end of the </w:t>
      </w:r>
      <w:r w:rsidRPr="00324E6F">
        <w:rPr>
          <w:noProof w:val="0"/>
        </w:rPr>
        <w:t xml:space="preserve">2019 </w:t>
      </w:r>
      <w:r>
        <w:rPr>
          <w:noProof w:val="0"/>
        </w:rPr>
        <w:t xml:space="preserve">season </w:t>
      </w:r>
      <w:r w:rsidRPr="00324E6F">
        <w:rPr>
          <w:noProof w:val="0"/>
        </w:rPr>
        <w:t xml:space="preserve">and </w:t>
      </w:r>
      <w:r>
        <w:rPr>
          <w:noProof w:val="0"/>
        </w:rPr>
        <w:t xml:space="preserve">the start of the </w:t>
      </w:r>
      <w:r w:rsidR="00410F54">
        <w:rPr>
          <w:noProof w:val="0"/>
        </w:rPr>
        <w:t>2020 growing season</w:t>
      </w:r>
      <w:r w:rsidR="00720707">
        <w:rPr>
          <w:noProof w:val="0"/>
        </w:rPr>
        <w:t xml:space="preserve">. </w:t>
      </w:r>
      <w:r>
        <w:rPr>
          <w:noProof w:val="0"/>
        </w:rPr>
        <w:t xml:space="preserve">Biomass </w:t>
      </w:r>
      <w:r w:rsidR="00E8462D">
        <w:rPr>
          <w:noProof w:val="0"/>
        </w:rPr>
        <w:t xml:space="preserve">at Van Giesen </w:t>
      </w:r>
      <w:r>
        <w:rPr>
          <w:noProof w:val="0"/>
        </w:rPr>
        <w:t xml:space="preserve">increased </w:t>
      </w:r>
      <w:r w:rsidR="00E8462D">
        <w:rPr>
          <w:noProof w:val="0"/>
        </w:rPr>
        <w:t>over the course of the</w:t>
      </w:r>
      <w:r w:rsidRPr="00324E6F">
        <w:rPr>
          <w:noProof w:val="0"/>
        </w:rPr>
        <w:t xml:space="preserve"> 2019 growing season, but </w:t>
      </w:r>
      <w:r>
        <w:rPr>
          <w:noProof w:val="0"/>
        </w:rPr>
        <w:t xml:space="preserve">unexpectedly </w:t>
      </w:r>
      <w:r w:rsidRPr="00324E6F">
        <w:rPr>
          <w:noProof w:val="0"/>
        </w:rPr>
        <w:t xml:space="preserve">decreased </w:t>
      </w:r>
      <w:r>
        <w:rPr>
          <w:noProof w:val="0"/>
        </w:rPr>
        <w:t xml:space="preserve">during the second growing season </w:t>
      </w:r>
      <w:r w:rsidRPr="00324E6F">
        <w:rPr>
          <w:noProof w:val="0"/>
        </w:rPr>
        <w:t xml:space="preserve">between the June and </w:t>
      </w:r>
      <w:r w:rsidR="00AD03B7">
        <w:rPr>
          <w:noProof w:val="0"/>
        </w:rPr>
        <w:t>August</w:t>
      </w:r>
      <w:r w:rsidR="00AD03B7" w:rsidRPr="00324E6F">
        <w:rPr>
          <w:noProof w:val="0"/>
        </w:rPr>
        <w:t xml:space="preserve"> </w:t>
      </w:r>
      <w:r w:rsidRPr="00324E6F">
        <w:rPr>
          <w:noProof w:val="0"/>
        </w:rPr>
        <w:t xml:space="preserve">2020 sampling </w:t>
      </w:r>
      <w:r w:rsidRPr="00AD03B7">
        <w:rPr>
          <w:noProof w:val="0"/>
        </w:rPr>
        <w:t>events.</w:t>
      </w:r>
      <w:r w:rsidR="00CC4600" w:rsidRPr="00AD03B7">
        <w:rPr>
          <w:noProof w:val="0"/>
        </w:rPr>
        <w:t xml:space="preserve"> The deviation of the expected growth patterns at Kiona and Van</w:t>
      </w:r>
      <w:r w:rsidR="00FB6624" w:rsidRPr="000B47D9">
        <w:rPr>
          <w:noProof w:val="0"/>
        </w:rPr>
        <w:t xml:space="preserve"> </w:t>
      </w:r>
      <w:r w:rsidR="00CC4600" w:rsidRPr="00AD03B7">
        <w:rPr>
          <w:noProof w:val="0"/>
        </w:rPr>
        <w:t xml:space="preserve">Giesen </w:t>
      </w:r>
      <w:r w:rsidR="006745F7" w:rsidRPr="00AD03B7">
        <w:rPr>
          <w:noProof w:val="0"/>
        </w:rPr>
        <w:t>could indicate</w:t>
      </w:r>
      <w:r w:rsidR="00142391" w:rsidRPr="00AD03B7">
        <w:rPr>
          <w:noProof w:val="0"/>
        </w:rPr>
        <w:t xml:space="preserve"> </w:t>
      </w:r>
      <w:r w:rsidR="00114A0D" w:rsidRPr="00AD03B7">
        <w:rPr>
          <w:noProof w:val="0"/>
        </w:rPr>
        <w:t xml:space="preserve">factors </w:t>
      </w:r>
      <w:r w:rsidR="00B27363" w:rsidRPr="000B47D9">
        <w:rPr>
          <w:noProof w:val="0"/>
        </w:rPr>
        <w:t>other than</w:t>
      </w:r>
      <w:r w:rsidR="00114A0D" w:rsidRPr="00AD03B7">
        <w:rPr>
          <w:noProof w:val="0"/>
        </w:rPr>
        <w:t xml:space="preserve"> changes in flow are important</w:t>
      </w:r>
      <w:r w:rsidR="008A30B4" w:rsidRPr="00AD03B7">
        <w:rPr>
          <w:noProof w:val="0"/>
        </w:rPr>
        <w:t xml:space="preserve"> and the sensitivity of each site to seasonal flow patterns is variable</w:t>
      </w:r>
      <w:r w:rsidR="00114A0D" w:rsidRPr="00AD03B7">
        <w:rPr>
          <w:noProof w:val="0"/>
        </w:rPr>
        <w:t>.</w:t>
      </w:r>
      <w:r w:rsidR="00114A0D">
        <w:rPr>
          <w:noProof w:val="0"/>
        </w:rPr>
        <w:t xml:space="preserve"> </w:t>
      </w:r>
    </w:p>
    <w:p w14:paraId="66DD4CCB" w14:textId="77777777" w:rsidR="00324E6F" w:rsidRDefault="00555ADC" w:rsidP="00324E6F">
      <w:pPr>
        <w:spacing w:after="0"/>
        <w:rPr>
          <w:noProof w:val="0"/>
        </w:rPr>
      </w:pPr>
      <w:r w:rsidRPr="00324E6F">
        <w:lastRenderedPageBreak/>
        <w:drawing>
          <wp:inline distT="0" distB="0" distL="0" distR="0" wp14:anchorId="74DB31AB" wp14:editId="43950B93">
            <wp:extent cx="5905500" cy="5236774"/>
            <wp:effectExtent l="19050" t="19050" r="19050" b="21590"/>
            <wp:docPr id="16" name="Picture 3" descr="Chart, box and whisker chart&#10;&#10;Description automatically generated">
              <a:extLst xmlns:a="http://schemas.openxmlformats.org/drawingml/2006/main">
                <a:ext uri="{FF2B5EF4-FFF2-40B4-BE49-F238E27FC236}">
                  <a16:creationId xmlns:a16="http://schemas.microsoft.com/office/drawing/2014/main" id="{EEEC482B-A3FD-4B7F-8753-00F7CB8DB7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 box and whisker chart&#10;&#10;Description automatically generated">
                      <a:extLst>
                        <a:ext uri="{FF2B5EF4-FFF2-40B4-BE49-F238E27FC236}">
                          <a16:creationId xmlns:a16="http://schemas.microsoft.com/office/drawing/2014/main" id="{EEEC482B-A3FD-4B7F-8753-00F7CB8DB7B1}"/>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5916686" cy="5246693"/>
                    </a:xfrm>
                    <a:prstGeom prst="rect">
                      <a:avLst/>
                    </a:prstGeom>
                    <a:ln>
                      <a:solidFill>
                        <a:schemeClr val="tx1"/>
                      </a:solidFill>
                    </a:ln>
                  </pic:spPr>
                </pic:pic>
              </a:graphicData>
            </a:graphic>
          </wp:inline>
        </w:drawing>
      </w:r>
    </w:p>
    <w:p w14:paraId="52D80061" w14:textId="0DF5F108" w:rsidR="00C539DD" w:rsidRDefault="00D21DB8" w:rsidP="00D21DB8">
      <w:pPr>
        <w:pStyle w:val="Caption"/>
      </w:pPr>
      <w:bookmarkStart w:id="136" w:name="_Toc107231850"/>
      <w:r>
        <w:t xml:space="preserve">Figure </w:t>
      </w:r>
      <w:r>
        <w:fldChar w:fldCharType="begin"/>
      </w:r>
      <w:r>
        <w:instrText xml:space="preserve"> SEQ Figure \* ARABIC </w:instrText>
      </w:r>
      <w:r>
        <w:fldChar w:fldCharType="separate"/>
      </w:r>
      <w:r w:rsidR="00EB70E1">
        <w:t>18</w:t>
      </w:r>
      <w:r>
        <w:fldChar w:fldCharType="end"/>
      </w:r>
      <w:r w:rsidR="00C539DD" w:rsidRPr="00324E6F">
        <w:t xml:space="preserve">. Box Plots of </w:t>
      </w:r>
      <w:r w:rsidR="00015135">
        <w:t>Water stargrass</w:t>
      </w:r>
      <w:r w:rsidR="00C539DD" w:rsidRPr="00324E6F">
        <w:t xml:space="preserve"> Biomass at Prosser. Box plot order </w:t>
      </w:r>
      <w:r w:rsidR="00F01520" w:rsidRPr="00324E6F">
        <w:t>from left to right:</w:t>
      </w:r>
      <w:r w:rsidR="00C539DD" w:rsidRPr="00324E6F">
        <w:t xml:space="preserve"> August 2018, June 2019, August 2019</w:t>
      </w:r>
      <w:r w:rsidR="00F01520" w:rsidRPr="00324E6F">
        <w:t xml:space="preserve">, </w:t>
      </w:r>
      <w:r w:rsidR="00C539DD" w:rsidRPr="00324E6F">
        <w:t>September 2019</w:t>
      </w:r>
      <w:r w:rsidR="00F01520" w:rsidRPr="00324E6F">
        <w:t xml:space="preserve">, June 2020, </w:t>
      </w:r>
      <w:r w:rsidR="00B27363">
        <w:t>August</w:t>
      </w:r>
      <w:r w:rsidR="00B27363" w:rsidRPr="00324E6F">
        <w:t xml:space="preserve"> </w:t>
      </w:r>
      <w:r w:rsidR="00F01520" w:rsidRPr="00324E6F">
        <w:t>2020.</w:t>
      </w:r>
      <w:r w:rsidR="003B3AE8">
        <w:t xml:space="preserve"> </w:t>
      </w:r>
      <w:r w:rsidR="002B5DA7">
        <w:t>Boxes with the same lower case l</w:t>
      </w:r>
      <w:r w:rsidR="003B3AE8">
        <w:t>etters</w:t>
      </w:r>
      <w:r w:rsidR="002B5DA7">
        <w:t xml:space="preserve"> are considered to not have a statistically significant difference from each</w:t>
      </w:r>
      <w:r w:rsidR="00C860E2">
        <w:t xml:space="preserve"> </w:t>
      </w:r>
      <w:r w:rsidR="002B5DA7">
        <w:t>other.</w:t>
      </w:r>
      <w:bookmarkEnd w:id="136"/>
    </w:p>
    <w:p w14:paraId="43937403" w14:textId="77777777" w:rsidR="00324E6F" w:rsidRPr="00324E6F" w:rsidRDefault="00324E6F" w:rsidP="00324E6F">
      <w:pPr>
        <w:spacing w:after="0"/>
        <w:rPr>
          <w:noProof w:val="0"/>
        </w:rPr>
      </w:pPr>
    </w:p>
    <w:p w14:paraId="0AD66AB7" w14:textId="77777777" w:rsidR="006C0282" w:rsidRPr="00324E6F" w:rsidRDefault="00E8462D" w:rsidP="00C539DD">
      <w:pPr>
        <w:spacing w:after="0"/>
        <w:rPr>
          <w:noProof w:val="0"/>
        </w:rPr>
      </w:pPr>
      <w:r>
        <w:rPr>
          <w:shd w:val="clear" w:color="auto" w:fill="auto"/>
        </w:rPr>
        <w:lastRenderedPageBreak/>
        <mc:AlternateContent>
          <mc:Choice Requires="wps">
            <w:drawing>
              <wp:anchor distT="0" distB="0" distL="114300" distR="114300" simplePos="0" relativeHeight="251697664" behindDoc="0" locked="0" layoutInCell="1" allowOverlap="1" wp14:anchorId="309EC376" wp14:editId="3913E92F">
                <wp:simplePos x="0" y="0"/>
                <wp:positionH relativeFrom="column">
                  <wp:posOffset>4351020</wp:posOffset>
                </wp:positionH>
                <wp:positionV relativeFrom="paragraph">
                  <wp:posOffset>1108710</wp:posOffset>
                </wp:positionV>
                <wp:extent cx="258097" cy="132039"/>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58097" cy="132039"/>
                        </a:xfrm>
                        <a:prstGeom prst="rect">
                          <a:avLst/>
                        </a:prstGeom>
                        <a:solidFill>
                          <a:schemeClr val="lt1"/>
                        </a:solidFill>
                        <a:ln w="6350">
                          <a:noFill/>
                        </a:ln>
                      </wps:spPr>
                      <wps:txbx>
                        <w:txbxContent>
                          <w:p w14:paraId="3F035F6B" w14:textId="77777777" w:rsidR="00EB70E1" w:rsidRDefault="00EB70E1" w:rsidP="00E84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9EC376" id="Text Box 60" o:spid="_x0000_s1028" type="#_x0000_t202" style="position:absolute;margin-left:342.6pt;margin-top:87.3pt;width:20.3pt;height:10.4pt;z-index:25169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" fillcolor="white [3201]" stroked="f" strokeweight=".5pt">
                <v:textbox>
                  <w:txbxContent>
                    <w:p w14:paraId="3F035F6B" w14:textId="77777777" w:rsidR="00EB70E1" w:rsidRDefault="00EB70E1" w:rsidP="00E8462D"/>
                  </w:txbxContent>
                </v:textbox>
              </v:shape>
            </w:pict>
          </mc:Fallback>
        </mc:AlternateContent>
      </w:r>
      <w:r>
        <w:rPr>
          <w:shd w:val="clear" w:color="auto" w:fill="auto"/>
        </w:rPr>
        <mc:AlternateContent>
          <mc:Choice Requires="wps">
            <w:drawing>
              <wp:anchor distT="0" distB="0" distL="114300" distR="114300" simplePos="0" relativeHeight="251691520" behindDoc="0" locked="0" layoutInCell="1" allowOverlap="1" wp14:anchorId="5C9130D2" wp14:editId="1C3A177B">
                <wp:simplePos x="0" y="0"/>
                <wp:positionH relativeFrom="column">
                  <wp:posOffset>1555483</wp:posOffset>
                </wp:positionH>
                <wp:positionV relativeFrom="paragraph">
                  <wp:posOffset>1511300</wp:posOffset>
                </wp:positionV>
                <wp:extent cx="258097" cy="169484"/>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58097" cy="169484"/>
                        </a:xfrm>
                        <a:prstGeom prst="rect">
                          <a:avLst/>
                        </a:prstGeom>
                        <a:solidFill>
                          <a:schemeClr val="lt1"/>
                        </a:solidFill>
                        <a:ln w="6350">
                          <a:noFill/>
                        </a:ln>
                      </wps:spPr>
                      <wps:txbx>
                        <w:txbxContent>
                          <w:p w14:paraId="627122BE" w14:textId="77777777" w:rsidR="00EB70E1" w:rsidRDefault="00EB70E1" w:rsidP="00E84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9130D2" id="Text Box 57" o:spid="_x0000_s1029" type="#_x0000_t202" style="position:absolute;margin-left:122.5pt;margin-top:119pt;width:20.3pt;height:13.35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" fillcolor="white [3201]" stroked="f" strokeweight=".5pt">
                <v:textbox>
                  <w:txbxContent>
                    <w:p w14:paraId="627122BE" w14:textId="77777777" w:rsidR="00EB70E1" w:rsidRDefault="00EB70E1" w:rsidP="00E8462D"/>
                  </w:txbxContent>
                </v:textbox>
              </v:shape>
            </w:pict>
          </mc:Fallback>
        </mc:AlternateContent>
      </w:r>
      <w:r>
        <w:rPr>
          <w:shd w:val="clear" w:color="auto" w:fill="auto"/>
        </w:rPr>
        <mc:AlternateContent>
          <mc:Choice Requires="wps">
            <w:drawing>
              <wp:anchor distT="0" distB="0" distL="114300" distR="114300" simplePos="0" relativeHeight="251689472" behindDoc="0" locked="0" layoutInCell="1" allowOverlap="1" wp14:anchorId="3C0E45F0" wp14:editId="53939BF6">
                <wp:simplePos x="0" y="0"/>
                <wp:positionH relativeFrom="column">
                  <wp:posOffset>2086897</wp:posOffset>
                </wp:positionH>
                <wp:positionV relativeFrom="paragraph">
                  <wp:posOffset>914400</wp:posOffset>
                </wp:positionV>
                <wp:extent cx="258097" cy="169484"/>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58097" cy="169484"/>
                        </a:xfrm>
                        <a:prstGeom prst="rect">
                          <a:avLst/>
                        </a:prstGeom>
                        <a:solidFill>
                          <a:schemeClr val="lt1"/>
                        </a:solidFill>
                        <a:ln w="6350">
                          <a:noFill/>
                        </a:ln>
                      </wps:spPr>
                      <wps:txbx>
                        <w:txbxContent>
                          <w:p w14:paraId="39A3CDA2" w14:textId="77777777" w:rsidR="00EB70E1" w:rsidRDefault="00EB70E1" w:rsidP="00E84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0E45F0" id="Text Box 56" o:spid="_x0000_s1030" type="#_x0000_t202" style="position:absolute;margin-left:164.3pt;margin-top:1in;width:20.3pt;height:13.35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" fillcolor="white [3201]" stroked="f" strokeweight=".5pt">
                <v:textbox>
                  <w:txbxContent>
                    <w:p w14:paraId="39A3CDA2" w14:textId="77777777" w:rsidR="00EB70E1" w:rsidRDefault="00EB70E1" w:rsidP="00E8462D"/>
                  </w:txbxContent>
                </v:textbox>
              </v:shape>
            </w:pict>
          </mc:Fallback>
        </mc:AlternateContent>
      </w:r>
      <w:r w:rsidR="00F01520" w:rsidRPr="00324E6F">
        <w:drawing>
          <wp:inline distT="0" distB="0" distL="0" distR="0" wp14:anchorId="652BC144" wp14:editId="5F44B038">
            <wp:extent cx="5897880" cy="5230018"/>
            <wp:effectExtent l="19050" t="19050" r="26670" b="27940"/>
            <wp:docPr id="17" name="Picture 2" descr="Chart, box and whisker chart&#10;&#10;Description automatically generated">
              <a:extLst xmlns:a="http://schemas.openxmlformats.org/drawingml/2006/main">
                <a:ext uri="{FF2B5EF4-FFF2-40B4-BE49-F238E27FC236}">
                  <a16:creationId xmlns:a16="http://schemas.microsoft.com/office/drawing/2014/main" id="{7C800A69-D455-4ADC-9E89-64339827A9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hart, box and whisker chart&#10;&#10;Description automatically generated">
                      <a:extLst>
                        <a:ext uri="{FF2B5EF4-FFF2-40B4-BE49-F238E27FC236}">
                          <a16:creationId xmlns:a16="http://schemas.microsoft.com/office/drawing/2014/main" id="{7C800A69-D455-4ADC-9E89-64339827A916}"/>
                        </a:ext>
                      </a:extLst>
                    </pic:cNvPr>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5905427" cy="5236710"/>
                    </a:xfrm>
                    <a:prstGeom prst="rect">
                      <a:avLst/>
                    </a:prstGeom>
                    <a:ln>
                      <a:solidFill>
                        <a:schemeClr val="tx1"/>
                      </a:solidFill>
                    </a:ln>
                  </pic:spPr>
                </pic:pic>
              </a:graphicData>
            </a:graphic>
          </wp:inline>
        </w:drawing>
      </w:r>
    </w:p>
    <w:p w14:paraId="5C148250" w14:textId="02554424" w:rsidR="00C539DD" w:rsidRDefault="00D21DB8" w:rsidP="00D21DB8">
      <w:pPr>
        <w:pStyle w:val="Caption"/>
      </w:pPr>
      <w:bookmarkStart w:id="137" w:name="_Toc107231851"/>
      <w:r>
        <w:t xml:space="preserve">Figure </w:t>
      </w:r>
      <w:r>
        <w:fldChar w:fldCharType="begin"/>
      </w:r>
      <w:r>
        <w:instrText xml:space="preserve"> SEQ Figure \* ARABIC </w:instrText>
      </w:r>
      <w:r>
        <w:fldChar w:fldCharType="separate"/>
      </w:r>
      <w:r w:rsidR="00142391">
        <w:t>19</w:t>
      </w:r>
      <w:r>
        <w:fldChar w:fldCharType="end"/>
      </w:r>
      <w:r w:rsidR="00C539DD" w:rsidRPr="00324E6F">
        <w:t xml:space="preserve">. Box Plots of </w:t>
      </w:r>
      <w:r w:rsidR="00015135">
        <w:t>Water stargrass</w:t>
      </w:r>
      <w:r w:rsidR="00C539DD" w:rsidRPr="00324E6F">
        <w:t xml:space="preserve"> Biomass at Kiona. Box plot order </w:t>
      </w:r>
      <w:r w:rsidR="00F01520" w:rsidRPr="00324E6F">
        <w:t xml:space="preserve">from left to right: </w:t>
      </w:r>
      <w:r w:rsidR="00C539DD" w:rsidRPr="00324E6F">
        <w:t>August 2018,</w:t>
      </w:r>
      <w:r w:rsidR="00F01520" w:rsidRPr="00324E6F">
        <w:t xml:space="preserve"> </w:t>
      </w:r>
      <w:r w:rsidR="00C539DD" w:rsidRPr="00324E6F">
        <w:t>June 2019</w:t>
      </w:r>
      <w:r w:rsidR="00F01520" w:rsidRPr="00324E6F">
        <w:t>,</w:t>
      </w:r>
      <w:r w:rsidR="00324E6F">
        <w:t xml:space="preserve"> </w:t>
      </w:r>
      <w:r w:rsidR="00C539DD" w:rsidRPr="00324E6F">
        <w:t>August 2019, September 2019</w:t>
      </w:r>
      <w:r w:rsidR="00F01520" w:rsidRPr="00324E6F">
        <w:t xml:space="preserve">, June 2020, </w:t>
      </w:r>
      <w:r w:rsidR="00B27363">
        <w:t>August</w:t>
      </w:r>
      <w:r w:rsidR="00B27363" w:rsidRPr="00324E6F">
        <w:t xml:space="preserve"> </w:t>
      </w:r>
      <w:r w:rsidR="00F01520" w:rsidRPr="00324E6F">
        <w:t>2020.</w:t>
      </w:r>
      <w:r w:rsidR="002B5DA7" w:rsidRPr="002B5DA7">
        <w:t xml:space="preserve"> </w:t>
      </w:r>
      <w:r w:rsidR="002B5DA7">
        <w:t>Boxes with the same lower case letters are considered to not have a statistically significant difference from each other.</w:t>
      </w:r>
      <w:bookmarkEnd w:id="137"/>
      <w:r w:rsidR="002B5DA7">
        <w:t xml:space="preserve"> </w:t>
      </w:r>
    </w:p>
    <w:p w14:paraId="19D81553" w14:textId="77777777" w:rsidR="002B5DA7" w:rsidRPr="002B5DA7" w:rsidRDefault="002B5DA7" w:rsidP="002B5DA7"/>
    <w:p w14:paraId="11B6D7F6" w14:textId="77777777" w:rsidR="00C539DD" w:rsidRDefault="002B5DA7" w:rsidP="008B3E28">
      <w:pPr>
        <w:rPr>
          <w:noProof w:val="0"/>
        </w:rPr>
      </w:pPr>
      <w:r w:rsidRPr="00324E6F">
        <w:lastRenderedPageBreak/>
        <w:drawing>
          <wp:inline distT="0" distB="0" distL="0" distR="0" wp14:anchorId="7D008737" wp14:editId="1203716C">
            <wp:extent cx="5861957" cy="5198162"/>
            <wp:effectExtent l="12700" t="12700" r="18415" b="8890"/>
            <wp:docPr id="18" name="Picture 2" descr="Chart, box and whisker chart&#10;&#10;Description automatically generated">
              <a:extLst xmlns:a="http://schemas.openxmlformats.org/drawingml/2006/main">
                <a:ext uri="{FF2B5EF4-FFF2-40B4-BE49-F238E27FC236}">
                  <a16:creationId xmlns:a16="http://schemas.microsoft.com/office/drawing/2014/main" id="{11062173-F7E7-4E97-9739-B653DCA5E5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hart, box and whisker chart&#10;&#10;Description automatically generated">
                      <a:extLst>
                        <a:ext uri="{FF2B5EF4-FFF2-40B4-BE49-F238E27FC236}">
                          <a16:creationId xmlns:a16="http://schemas.microsoft.com/office/drawing/2014/main" id="{11062173-F7E7-4E97-9739-B653DCA5E5FB}"/>
                        </a:ext>
                      </a:extLst>
                    </pic:cNvPr>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5870068" cy="5205355"/>
                    </a:xfrm>
                    <a:prstGeom prst="rect">
                      <a:avLst/>
                    </a:prstGeom>
                    <a:ln>
                      <a:solidFill>
                        <a:schemeClr val="tx1"/>
                      </a:solidFill>
                    </a:ln>
                  </pic:spPr>
                </pic:pic>
              </a:graphicData>
            </a:graphic>
          </wp:inline>
        </w:drawing>
      </w:r>
    </w:p>
    <w:p w14:paraId="2E87C4CC" w14:textId="21BC342C" w:rsidR="00DE17FB" w:rsidRPr="00DE17FB" w:rsidRDefault="00D21DB8" w:rsidP="00DE17FB">
      <w:pPr>
        <w:spacing w:after="0"/>
      </w:pPr>
      <w:bookmarkStart w:id="138" w:name="_Toc59096005"/>
      <w:bookmarkStart w:id="139" w:name="_Toc107231852"/>
      <w:r>
        <w:t xml:space="preserve">Figure </w:t>
      </w:r>
      <w:r>
        <w:fldChar w:fldCharType="begin"/>
      </w:r>
      <w:r>
        <w:instrText xml:space="preserve"> SEQ Figure \* ARABIC </w:instrText>
      </w:r>
      <w:r>
        <w:fldChar w:fldCharType="separate"/>
      </w:r>
      <w:r w:rsidR="00142391">
        <w:t>20</w:t>
      </w:r>
      <w:r>
        <w:fldChar w:fldCharType="end"/>
      </w:r>
      <w:r w:rsidR="00906EB0" w:rsidRPr="00324E6F">
        <w:t xml:space="preserve">. Box </w:t>
      </w:r>
      <w:r w:rsidR="00886377" w:rsidRPr="00324E6F">
        <w:t xml:space="preserve">plots of </w:t>
      </w:r>
      <w:r w:rsidR="00015135">
        <w:t>water stargrass</w:t>
      </w:r>
      <w:r w:rsidR="00906EB0" w:rsidRPr="00324E6F">
        <w:t xml:space="preserve"> </w:t>
      </w:r>
      <w:r w:rsidR="00886377" w:rsidRPr="00324E6F">
        <w:t>b</w:t>
      </w:r>
      <w:r w:rsidR="00906EB0" w:rsidRPr="00324E6F">
        <w:t xml:space="preserve">iomass at </w:t>
      </w:r>
      <w:r w:rsidR="00C539DD" w:rsidRPr="00324E6F">
        <w:t xml:space="preserve">Van Giesen. </w:t>
      </w:r>
      <w:bookmarkEnd w:id="138"/>
      <w:r w:rsidR="00F01520" w:rsidRPr="00324E6F">
        <w:t xml:space="preserve">Box plot order from left to right: August 2018, June 2019, August 2019, September 2019, June 2020, </w:t>
      </w:r>
      <w:r w:rsidR="00B27363">
        <w:t>August</w:t>
      </w:r>
      <w:r w:rsidR="00F01520" w:rsidRPr="00324E6F">
        <w:t xml:space="preserve"> 2020.</w:t>
      </w:r>
      <w:r w:rsidR="002B5DA7" w:rsidRPr="002B5DA7">
        <w:t xml:space="preserve"> </w:t>
      </w:r>
      <w:r w:rsidR="002B5DA7">
        <w:t>Boxes with the same lower case letters are considered to not have a statistically significant difference from each other</w:t>
      </w:r>
      <w:r w:rsidR="00DE17FB">
        <w:t>.</w:t>
      </w:r>
      <w:bookmarkEnd w:id="139"/>
    </w:p>
    <w:p w14:paraId="29958414" w14:textId="77777777" w:rsidR="00E8462D" w:rsidRPr="00CB04C5" w:rsidRDefault="00DD45F5" w:rsidP="00CB04C5">
      <w:pPr>
        <w:pStyle w:val="Heading3"/>
      </w:pPr>
      <w:bookmarkStart w:id="140" w:name="_Toc107231826"/>
      <w:r>
        <w:t>6</w:t>
      </w:r>
      <w:r w:rsidR="007851AD">
        <w:t>.2.2</w:t>
      </w:r>
      <w:r w:rsidR="00CB04C5">
        <w:tab/>
        <w:t xml:space="preserve">Biomass </w:t>
      </w:r>
      <w:r w:rsidR="005E1742">
        <w:t>r</w:t>
      </w:r>
      <w:r w:rsidR="00CB04C5">
        <w:t>elationships</w:t>
      </w:r>
      <w:bookmarkEnd w:id="140"/>
    </w:p>
    <w:p w14:paraId="67F8AF0E" w14:textId="26921FD8" w:rsidR="001C28A5" w:rsidRDefault="00E8462D" w:rsidP="00CB04C5">
      <w:r>
        <w:t>We</w:t>
      </w:r>
      <w:r w:rsidR="00324E6F">
        <w:t xml:space="preserve"> anticipate the differences in growth patterns observed </w:t>
      </w:r>
      <w:r>
        <w:t>at</w:t>
      </w:r>
      <w:r w:rsidR="00324E6F">
        <w:t xml:space="preserve"> each site to be a reflection of the differences in site </w:t>
      </w:r>
      <w:r>
        <w:t xml:space="preserve">specific </w:t>
      </w:r>
      <w:r w:rsidR="00324E6F">
        <w:t>hydrology</w:t>
      </w:r>
      <w:r>
        <w:t xml:space="preserve"> coupled with differences in hydrology between water years</w:t>
      </w:r>
      <w:r w:rsidR="00324E6F">
        <w:t>. Water years with an earlier peak in the spring freshet, and lower sustained baseflows tend to yield greater summertime biomass</w:t>
      </w:r>
      <w:r w:rsidR="00044FCF">
        <w:t xml:space="preserve"> at all sites</w:t>
      </w:r>
      <w:r w:rsidR="00DE17FB">
        <w:t xml:space="preserve"> (as seen</w:t>
      </w:r>
      <w:r>
        <w:t xml:space="preserve"> </w:t>
      </w:r>
      <w:r w:rsidR="00DE17FB">
        <w:t xml:space="preserve">in </w:t>
      </w:r>
      <w:r>
        <w:t>2019</w:t>
      </w:r>
      <w:r w:rsidR="00DE17FB">
        <w:t>)</w:t>
      </w:r>
      <w:r w:rsidR="00324E6F">
        <w:t xml:space="preserve">. While all three sites experience the same </w:t>
      </w:r>
      <w:r w:rsidR="00044FCF">
        <w:t xml:space="preserve">type of </w:t>
      </w:r>
      <w:r w:rsidR="00324E6F">
        <w:t xml:space="preserve">water </w:t>
      </w:r>
      <w:r>
        <w:t>year</w:t>
      </w:r>
      <w:r w:rsidR="00324E6F">
        <w:t xml:space="preserve">, </w:t>
      </w:r>
      <w:r w:rsidR="00044FCF">
        <w:t xml:space="preserve">the site specific hydrology characteristics will create variability in </w:t>
      </w:r>
      <w:r w:rsidR="001C28A5">
        <w:t xml:space="preserve">annual </w:t>
      </w:r>
      <w:r w:rsidR="00044FCF">
        <w:t xml:space="preserve">biomass growth patterns. </w:t>
      </w:r>
      <w:r w:rsidR="00324E6F">
        <w:t>Prosser is deeper</w:t>
      </w:r>
      <w:r w:rsidR="00044FCF">
        <w:t xml:space="preserve"> than </w:t>
      </w:r>
      <w:r w:rsidR="00324E6F">
        <w:t>Kiona and Van Giesen</w:t>
      </w:r>
      <w:r w:rsidR="00E43A7A">
        <w:t>, and</w:t>
      </w:r>
      <w:r w:rsidR="00DE17FB">
        <w:t xml:space="preserve"> t</w:t>
      </w:r>
      <w:r w:rsidR="001C28A5">
        <w:t xml:space="preserve">his increase in depth </w:t>
      </w:r>
      <w:r w:rsidR="00044FCF">
        <w:t xml:space="preserve">may influence </w:t>
      </w:r>
      <w:r w:rsidR="00324E6F">
        <w:t xml:space="preserve">light availability early </w:t>
      </w:r>
      <w:r w:rsidR="00044FCF">
        <w:t xml:space="preserve">in the </w:t>
      </w:r>
      <w:r>
        <w:t>spring</w:t>
      </w:r>
      <w:r w:rsidR="00044FCF">
        <w:t xml:space="preserve">, attenuating </w:t>
      </w:r>
      <w:r w:rsidR="001C28A5">
        <w:t xml:space="preserve">initial </w:t>
      </w:r>
      <w:r w:rsidR="00044FCF">
        <w:t>early</w:t>
      </w:r>
      <w:r>
        <w:t xml:space="preserve"> </w:t>
      </w:r>
      <w:r w:rsidR="00324E6F">
        <w:t>plant growth</w:t>
      </w:r>
      <w:r w:rsidR="00044FCF">
        <w:t xml:space="preserve">. However, </w:t>
      </w:r>
      <w:r w:rsidR="001C28A5">
        <w:t xml:space="preserve">even </w:t>
      </w:r>
      <w:r w:rsidR="001C28A5">
        <w:lastRenderedPageBreak/>
        <w:t xml:space="preserve">with the greater depth, the consistently </w:t>
      </w:r>
      <w:r>
        <w:t>slower flows at this site</w:t>
      </w:r>
      <w:r w:rsidR="00044FCF">
        <w:t xml:space="preserve"> </w:t>
      </w:r>
      <w:r>
        <w:t xml:space="preserve">result in </w:t>
      </w:r>
      <w:r w:rsidR="001C28A5">
        <w:t>a significantly larger</w:t>
      </w:r>
      <w:r w:rsidR="00044FCF">
        <w:t xml:space="preserve"> </w:t>
      </w:r>
      <w:r w:rsidR="00324E6F">
        <w:t>biomass</w:t>
      </w:r>
      <w:r w:rsidR="001C28A5">
        <w:t xml:space="preserve"> yield than measured at Kiona and Van Giesen</w:t>
      </w:r>
      <w:r w:rsidR="00044FCF">
        <w:t>.</w:t>
      </w:r>
    </w:p>
    <w:p w14:paraId="7973A7EA" w14:textId="77777777" w:rsidR="00324E6F" w:rsidRDefault="00324E6F" w:rsidP="00CB04C5">
      <w:r>
        <w:t>Van Giesen, has the swiftest water of the three sites</w:t>
      </w:r>
      <w:r w:rsidR="00E8462D">
        <w:t xml:space="preserve"> sampled. </w:t>
      </w:r>
      <w:r>
        <w:t xml:space="preserve">While similar in depth to Kiona, </w:t>
      </w:r>
      <w:r w:rsidR="00E8462D">
        <w:t xml:space="preserve">there is a greater potential for bed scour and sheer stress at </w:t>
      </w:r>
      <w:r w:rsidR="001C28A5">
        <w:t>this location at higher flows. The potential for swifter flows, especially in higher flow water years, may</w:t>
      </w:r>
      <w:r w:rsidR="00E8462D">
        <w:t xml:space="preserve"> </w:t>
      </w:r>
      <w:r w:rsidR="001C28A5">
        <w:t>result in the variability observed within the different growing seasons. M</w:t>
      </w:r>
      <w:r w:rsidR="00E8462D">
        <w:t>oderately higher flows in 2020</w:t>
      </w:r>
      <w:r w:rsidR="001C28A5">
        <w:t xml:space="preserve"> may have resulted in the </w:t>
      </w:r>
      <w:r w:rsidR="00E8462D">
        <w:t>swifter waters attenuating</w:t>
      </w:r>
      <w:r w:rsidR="001C28A5">
        <w:t xml:space="preserve"> or flushing out</w:t>
      </w:r>
      <w:r w:rsidR="00E8462D">
        <w:t xml:space="preserve"> biomass growth</w:t>
      </w:r>
      <w:r w:rsidR="001C28A5">
        <w:t xml:space="preserve"> as compared to the lower sustained flows observed in 2019.</w:t>
      </w:r>
    </w:p>
    <w:p w14:paraId="64FDB3D1" w14:textId="77777777" w:rsidR="00E8462D" w:rsidRDefault="00324E6F" w:rsidP="00CB04C5">
      <w:r>
        <w:t xml:space="preserve">These same differences in hydrology also tend to play out in how the plant </w:t>
      </w:r>
      <w:r w:rsidR="00E8462D">
        <w:t>biomass</w:t>
      </w:r>
      <w:r>
        <w:t xml:space="preserve"> impacts the daily range in DO. </w:t>
      </w:r>
      <w:r w:rsidR="00E8462D">
        <w:t xml:space="preserve">As noted in Section </w:t>
      </w:r>
      <w:r w:rsidR="00DE17FB">
        <w:t>6</w:t>
      </w:r>
      <w:r w:rsidR="00E8462D">
        <w:t>.1.3, P</w:t>
      </w:r>
      <w:r>
        <w:t xml:space="preserve">rosser </w:t>
      </w:r>
      <w:r w:rsidR="00E8462D">
        <w:t>has a smaller daily range of DO, but contains the greatest amount of plant biomass. It is likely that the added water column height above the large volume of plant biomass at Prosser attenuates the daily rate of change in DO caused by plant photosynthesis/respiration. Kiona has a smaller total amount of plant biomass than Prosser, but has a higher daily rate of change in DO values. The channel at Kiona is shallow and the emergent plant biomass at Kiona, versus primarily submergent at Prosser, greatly influences the daily DO swi</w:t>
      </w:r>
      <w:r w:rsidR="00CB04C5">
        <w:t>ngs during baseflow conditions.</w:t>
      </w:r>
    </w:p>
    <w:p w14:paraId="73E843D8" w14:textId="258BEA14" w:rsidR="00E8462D" w:rsidRPr="00E8462D" w:rsidRDefault="00E8462D" w:rsidP="00CB04C5">
      <w:r w:rsidRPr="00E8462D">
        <w:t xml:space="preserve">Based on observations in an Ohio stream, </w:t>
      </w:r>
      <w:r w:rsidR="00015135">
        <w:t>water stargrass</w:t>
      </w:r>
      <w:r w:rsidRPr="00E8462D">
        <w:t xml:space="preserve"> growth ceases in the autumn or early winter when water temperatures fall to 10 °C and resumes in the late winter or early spring when water temperatures reach 8 °C (Horn 1983). </w:t>
      </w:r>
      <w:r>
        <w:t xml:space="preserve">With a low water temperature threshold for breaking plant dormancy, </w:t>
      </w:r>
      <w:r w:rsidR="00015135">
        <w:t>water stargrass</w:t>
      </w:r>
      <w:r>
        <w:t xml:space="preserve"> has an early and sustained growing season in the lower Yakima. Observationally, Prosser has the lowest temperatures of the three monitoring locations, but the greatest </w:t>
      </w:r>
      <w:r w:rsidR="005A3024">
        <w:t xml:space="preserve">areal </w:t>
      </w:r>
      <w:r>
        <w:t xml:space="preserve">biomass. Temperature is not a limiting factor in the lower Yakima for </w:t>
      </w:r>
      <w:r w:rsidR="00015135">
        <w:t>water stargrass</w:t>
      </w:r>
      <w:r>
        <w:t xml:space="preserve"> growth. Higher water temperatures, however, may be exasperated by biomass growth. At Kiona where there is high coverage of dense channel spanning emergent plant growth, flows are impacted and slowed. As such, the </w:t>
      </w:r>
      <w:r w:rsidR="00015135">
        <w:t>water stargrass</w:t>
      </w:r>
      <w:r>
        <w:t xml:space="preserve"> may indirectly cause additional warming exacerbating already warm waters. </w:t>
      </w:r>
      <w:r w:rsidRPr="00E8462D">
        <w:t xml:space="preserve">A refined analysis of differences in biomass growth at the different sites as relating to water temperature will be provided in the final </w:t>
      </w:r>
      <w:r w:rsidRPr="00A53B05">
        <w:rPr>
          <w:i/>
        </w:rPr>
        <w:t xml:space="preserve">USGS Scientific Investigations </w:t>
      </w:r>
      <w:r w:rsidR="00271425" w:rsidRPr="00A53B05">
        <w:rPr>
          <w:i/>
        </w:rPr>
        <w:t>R</w:t>
      </w:r>
      <w:r w:rsidRPr="00A53B05">
        <w:rPr>
          <w:i/>
        </w:rPr>
        <w:t>eport</w:t>
      </w:r>
      <w:r w:rsidR="00271425">
        <w:t xml:space="preserve"> </w:t>
      </w:r>
      <w:r w:rsidR="00271425" w:rsidRPr="00931CA8">
        <w:rPr>
          <w:color w:val="000000" w:themeColor="text1"/>
        </w:rPr>
        <w:t>(</w:t>
      </w:r>
      <w:r w:rsidR="008F537D">
        <w:rPr>
          <w:color w:val="000000" w:themeColor="text1"/>
        </w:rPr>
        <w:t>Sheibley et al. 2022</w:t>
      </w:r>
      <w:r w:rsidR="00271425" w:rsidRPr="00931CA8">
        <w:rPr>
          <w:color w:val="000000" w:themeColor="text1"/>
        </w:rPr>
        <w:t>)</w:t>
      </w:r>
      <w:r w:rsidRPr="00E8462D">
        <w:t>.</w:t>
      </w:r>
    </w:p>
    <w:p w14:paraId="307FBD64" w14:textId="6B7E1B62" w:rsidR="00324E6F" w:rsidRPr="00CB04C5" w:rsidRDefault="00E8462D" w:rsidP="00CB04C5">
      <w:r w:rsidRPr="00E8462D">
        <w:t>The continuous nutrient data for the 2018 – 2020 monitoring years was surprisingly low for the agriculturally dominated Yakima Basin.</w:t>
      </w:r>
      <w:r w:rsidR="001B507F">
        <w:t xml:space="preserve"> </w:t>
      </w:r>
      <w:r w:rsidR="00293D85">
        <w:t xml:space="preserve">However, the data show there is a dirunal pattern between DO, pH, and nitrates </w:t>
      </w:r>
      <w:r w:rsidR="005C687A">
        <w:t xml:space="preserve">indicating that some nutirent uptake directly by the water stargrass may be </w:t>
      </w:r>
      <w:r w:rsidR="000818CD">
        <w:t xml:space="preserve">taking place. In this case, </w:t>
      </w:r>
      <w:r w:rsidRPr="00E8462D">
        <w:t xml:space="preserve">the plant population may have an effect on nutrient concentrations in the water. If plants obtain at least some of their nutrient supply from the water column, they may be helping to keep nutrient levels low or acting as a nutrient sink. </w:t>
      </w:r>
      <w:r w:rsidR="00A624CE">
        <w:t>Furthermore, nitrate reduction st</w:t>
      </w:r>
      <w:r w:rsidR="00142391">
        <w:t xml:space="preserve">rategies in the basin </w:t>
      </w:r>
      <w:r w:rsidR="00A624CE">
        <w:t xml:space="preserve">might help keep </w:t>
      </w:r>
      <w:r w:rsidR="00142391">
        <w:t>water stargrass</w:t>
      </w:r>
      <w:r w:rsidR="00A624CE">
        <w:t xml:space="preserve"> growth in</w:t>
      </w:r>
      <w:r w:rsidR="00142391">
        <w:t xml:space="preserve"> </w:t>
      </w:r>
      <w:r w:rsidR="00A624CE">
        <w:t>check.</w:t>
      </w:r>
      <w:r w:rsidR="007269D3">
        <w:t xml:space="preserve"> </w:t>
      </w:r>
      <w:r w:rsidR="00142391">
        <w:t xml:space="preserve">More work will need to be </w:t>
      </w:r>
      <w:r w:rsidR="00F5570D">
        <w:t>performed</w:t>
      </w:r>
      <w:r w:rsidR="00142391">
        <w:t xml:space="preserve"> to evaluate the relationships between nutrient cycling and water stargrass, including investigations of nitrate levels in the sediments and hyproheic zone. While </w:t>
      </w:r>
      <w:r w:rsidR="00F5570D">
        <w:t xml:space="preserve">investigating nutrient levels in the sediment is </w:t>
      </w:r>
      <w:r w:rsidR="00142391">
        <w:t xml:space="preserve">outside of this project scope, some of this </w:t>
      </w:r>
      <w:r w:rsidR="00142391">
        <w:lastRenderedPageBreak/>
        <w:t xml:space="preserve">work is underway by Washington State University – Tricities. </w:t>
      </w:r>
      <w:r w:rsidRPr="00E8462D">
        <w:t>These are important questions to address when thinking about management techniques</w:t>
      </w:r>
      <w:r w:rsidR="00F5570D">
        <w:t xml:space="preserve"> for water stargrass</w:t>
      </w:r>
      <w:r w:rsidRPr="00E8462D">
        <w:t>.</w:t>
      </w:r>
    </w:p>
    <w:p w14:paraId="0B9F40A1" w14:textId="77777777" w:rsidR="003B04E3" w:rsidRPr="00324E6F" w:rsidRDefault="00DD45F5" w:rsidP="00CB04C5">
      <w:pPr>
        <w:pStyle w:val="Heading2"/>
      </w:pPr>
      <w:bookmarkStart w:id="141" w:name="_Toc92287511"/>
      <w:bookmarkStart w:id="142" w:name="_Toc107231827"/>
      <w:r>
        <w:t>6</w:t>
      </w:r>
      <w:r w:rsidR="00CB04C5">
        <w:t>.3</w:t>
      </w:r>
      <w:r w:rsidR="00324E6F" w:rsidRPr="00324E6F">
        <w:tab/>
      </w:r>
      <w:r w:rsidR="003B04E3" w:rsidRPr="00324E6F">
        <w:t xml:space="preserve">Data </w:t>
      </w:r>
      <w:r w:rsidR="000A6C98">
        <w:t>i</w:t>
      </w:r>
      <w:r w:rsidR="003B04E3" w:rsidRPr="00324E6F">
        <w:t>ssues</w:t>
      </w:r>
      <w:bookmarkEnd w:id="141"/>
      <w:bookmarkEnd w:id="142"/>
    </w:p>
    <w:p w14:paraId="777F1B9B" w14:textId="77777777" w:rsidR="003B04E3" w:rsidRPr="00324E6F" w:rsidRDefault="003B04E3" w:rsidP="003B04E3">
      <w:r w:rsidRPr="00324E6F">
        <w:t xml:space="preserve">The only project data issues were at the Van Giesen monitoring station. There was a delay in the installation of the Van Giesen monitoring station while securing permission from the City of West Richland to install equipment on their property. As such, </w:t>
      </w:r>
      <w:r w:rsidR="00EB67BA">
        <w:t xml:space="preserve">USGS installed </w:t>
      </w:r>
      <w:r w:rsidRPr="00324E6F">
        <w:t xml:space="preserve">the equipment a month after the other two </w:t>
      </w:r>
      <w:r w:rsidR="00CB04C5">
        <w:t>locations (Kiona and Prosser).</w:t>
      </w:r>
    </w:p>
    <w:p w14:paraId="1B5B292D" w14:textId="77777777" w:rsidR="00EA619D" w:rsidRDefault="003B04E3" w:rsidP="00CB04C5">
      <w:r w:rsidRPr="00324E6F">
        <w:t xml:space="preserve">A more significant issue encountered at the Van Giesen gage </w:t>
      </w:r>
      <w:r w:rsidR="00EB67BA">
        <w:t xml:space="preserve">was </w:t>
      </w:r>
      <w:r w:rsidRPr="00324E6F">
        <w:t xml:space="preserve">with the continuity of the nitrate </w:t>
      </w:r>
      <w:r w:rsidR="004B66B9">
        <w:t xml:space="preserve">and dissolved oxygen </w:t>
      </w:r>
      <w:r w:rsidRPr="00324E6F">
        <w:t>record</w:t>
      </w:r>
      <w:r w:rsidR="004B66B9">
        <w:t>s</w:t>
      </w:r>
      <w:r w:rsidRPr="00324E6F">
        <w:t xml:space="preserve">. The SUNA V2 sensor had an over-voltage issue that caused predictable gaps throughout the period of deployment. Several fixes were tried, all resulting in intermittent data collection and transmission issues. Ultimately, a </w:t>
      </w:r>
      <w:r w:rsidRPr="00324E6F">
        <w:rPr>
          <w:i/>
        </w:rPr>
        <w:t xml:space="preserve">DC buck or step-down transformer </w:t>
      </w:r>
      <w:r w:rsidRPr="00324E6F">
        <w:t xml:space="preserve">was installed between the battery and the SUNA power cable, solving the problem </w:t>
      </w:r>
      <w:r w:rsidR="009953F8">
        <w:t xml:space="preserve">for a while but there was no data collected </w:t>
      </w:r>
      <w:r w:rsidR="0013287E">
        <w:t xml:space="preserve">after February 2020. </w:t>
      </w:r>
    </w:p>
    <w:p w14:paraId="5BC147C3" w14:textId="20F40E0D" w:rsidR="00EA619D" w:rsidRDefault="0013287E" w:rsidP="00CB04C5">
      <w:r>
        <w:t xml:space="preserve">For dissolved oxygen, </w:t>
      </w:r>
      <w:r w:rsidR="00F54CE9">
        <w:t xml:space="preserve">the hand held display and the data collection platform </w:t>
      </w:r>
      <w:r w:rsidR="00AB588B">
        <w:t>made it look like data collection was proceeding properly</w:t>
      </w:r>
      <w:r w:rsidR="00F5570D">
        <w:t xml:space="preserve"> even after review of data for quality assurance and </w:t>
      </w:r>
      <w:r w:rsidR="008866A8">
        <w:t xml:space="preserve">quality </w:t>
      </w:r>
      <w:r w:rsidR="00F5570D">
        <w:t>control</w:t>
      </w:r>
      <w:r w:rsidR="00EA619D">
        <w:t xml:space="preserve"> </w:t>
      </w:r>
      <w:r w:rsidR="008866A8">
        <w:t>including field</w:t>
      </w:r>
      <w:r w:rsidR="00EA619D">
        <w:t xml:space="preserve"> temperature checks. Later, it was determined that a fautly communication port and miscommunication between the sonde resulted in data quality issues for this parameter.</w:t>
      </w:r>
      <w:r w:rsidR="00AB588B">
        <w:t xml:space="preserve"> </w:t>
      </w:r>
      <w:r w:rsidR="00EA619D">
        <w:t>The data error was discovered after additional analysis of the DO data in the metabolism model as part of the USGS Scientific Investigations Report</w:t>
      </w:r>
      <w:r w:rsidR="00AB588B">
        <w:t>, and</w:t>
      </w:r>
      <w:r w:rsidR="008866A8">
        <w:t xml:space="preserve"> also</w:t>
      </w:r>
      <w:r w:rsidR="00AB588B">
        <w:t xml:space="preserve"> </w:t>
      </w:r>
      <w:r w:rsidR="00EA619D">
        <w:t xml:space="preserve">in </w:t>
      </w:r>
      <w:r w:rsidR="00AB588B">
        <w:t>comparing patterns at Van</w:t>
      </w:r>
      <w:r w:rsidR="00FB6624">
        <w:t xml:space="preserve"> </w:t>
      </w:r>
      <w:r w:rsidR="00AB588B">
        <w:t xml:space="preserve">Giesen to </w:t>
      </w:r>
      <w:r w:rsidR="00AB588B" w:rsidRPr="0041540E">
        <w:t>other locations</w:t>
      </w:r>
      <w:r w:rsidR="00EA619D">
        <w:t>. As such,</w:t>
      </w:r>
      <w:r w:rsidR="00AB588B" w:rsidRPr="0041540E">
        <w:t xml:space="preserve"> it was determined that all dissolved oxygen data collected after </w:t>
      </w:r>
      <w:r w:rsidR="007C7FB3" w:rsidRPr="00EA619D">
        <w:t>6/25/</w:t>
      </w:r>
      <w:r w:rsidR="003F3C3C" w:rsidRPr="00EA619D">
        <w:t>2019 had to be removed</w:t>
      </w:r>
      <w:r w:rsidR="008866A8">
        <w:t xml:space="preserve"> due to higher degree of uncertainty in this data set</w:t>
      </w:r>
      <w:r w:rsidR="003F3C3C" w:rsidRPr="00EA619D">
        <w:t>.</w:t>
      </w:r>
      <w:r w:rsidR="00EA619D">
        <w:t xml:space="preserve"> </w:t>
      </w:r>
    </w:p>
    <w:p w14:paraId="22AFC5A8" w14:textId="77777777" w:rsidR="00E32485" w:rsidRPr="00324E6F" w:rsidRDefault="003B04E3" w:rsidP="003B04E3">
      <w:pPr>
        <w:spacing w:before="0" w:after="0" w:line="240" w:lineRule="auto"/>
      </w:pPr>
      <w:r w:rsidRPr="00324E6F">
        <w:t xml:space="preserve">Lastly, there was a battery issue with the Van Giesen continuous monitoring sonde during the winter months of 2018 – 2019. The battery issue coincided with the </w:t>
      </w:r>
      <w:r w:rsidR="00EB67BA">
        <w:t>f</w:t>
      </w:r>
      <w:r w:rsidRPr="00324E6F">
        <w:t xml:space="preserve">ederal </w:t>
      </w:r>
      <w:r w:rsidR="00EB67BA">
        <w:t>g</w:t>
      </w:r>
      <w:r w:rsidRPr="00324E6F">
        <w:t xml:space="preserve">overnment shutdown </w:t>
      </w:r>
      <w:r w:rsidR="00EB67BA">
        <w:t>from</w:t>
      </w:r>
      <w:r w:rsidRPr="00324E6F">
        <w:t xml:space="preserve"> </w:t>
      </w:r>
      <w:r w:rsidR="00EB67BA">
        <w:t>Decem</w:t>
      </w:r>
      <w:r w:rsidR="00140D20">
        <w:t>b</w:t>
      </w:r>
      <w:r w:rsidR="00EB67BA">
        <w:t xml:space="preserve">er </w:t>
      </w:r>
      <w:r w:rsidRPr="00324E6F">
        <w:t xml:space="preserve">2018 </w:t>
      </w:r>
      <w:r w:rsidR="00EB67BA">
        <w:t>to January</w:t>
      </w:r>
      <w:r w:rsidR="00EB67BA" w:rsidRPr="00324E6F">
        <w:t xml:space="preserve"> </w:t>
      </w:r>
      <w:r w:rsidRPr="00324E6F">
        <w:t>2019 and an unusual winter with high snowpack and ice. As such there are gaps in the transmitted online record period. USGS staff were able to fix the battery issue after their furlough ended and travel to the site was approved. Data from this period w</w:t>
      </w:r>
      <w:r w:rsidR="00EB67BA">
        <w:t>ere</w:t>
      </w:r>
      <w:r w:rsidRPr="00324E6F">
        <w:t xml:space="preserve"> stored on the sonde and used to fill in the record from th</w:t>
      </w:r>
      <w:r w:rsidR="00CB04C5">
        <w:t>e missing transmission period.</w:t>
      </w:r>
    </w:p>
    <w:p w14:paraId="4C3E8C1B" w14:textId="77777777" w:rsidR="00EE67B1" w:rsidRPr="00324E6F" w:rsidRDefault="00E32485" w:rsidP="00CB04C5">
      <w:pPr>
        <w:rPr>
          <w:noProof w:val="0"/>
        </w:rPr>
      </w:pPr>
      <w:r w:rsidRPr="00324E6F">
        <w:t xml:space="preserve">Data </w:t>
      </w:r>
      <w:r w:rsidRPr="00324E6F">
        <w:rPr>
          <w:noProof w:val="0"/>
        </w:rPr>
        <w:t xml:space="preserve">was missing for a few periods of time within the 3 year data as noted within Table </w:t>
      </w:r>
      <w:r w:rsidR="002D2FB4" w:rsidRPr="00324E6F">
        <w:rPr>
          <w:noProof w:val="0"/>
        </w:rPr>
        <w:t>12</w:t>
      </w:r>
      <w:r w:rsidRPr="00324E6F">
        <w:rPr>
          <w:noProof w:val="0"/>
        </w:rPr>
        <w:t xml:space="preserve">, Section </w:t>
      </w:r>
      <w:r w:rsidR="00720707">
        <w:rPr>
          <w:noProof w:val="0"/>
        </w:rPr>
        <w:t>5</w:t>
      </w:r>
      <w:r w:rsidRPr="00324E6F">
        <w:rPr>
          <w:noProof w:val="0"/>
        </w:rPr>
        <w:t xml:space="preserve">.2. Data loses resulted from equipment malfunctions, bad sensors, and high flows where static </w:t>
      </w:r>
      <w:r w:rsidR="00CB04C5">
        <w:rPr>
          <w:noProof w:val="0"/>
        </w:rPr>
        <w:t>tubes were buried in sediment.</w:t>
      </w:r>
    </w:p>
    <w:p w14:paraId="1691CBFE" w14:textId="6E39FD40" w:rsidR="003B04E3" w:rsidRPr="00324E6F" w:rsidRDefault="00EE67B1" w:rsidP="00CB04C5">
      <w:r w:rsidRPr="00324E6F">
        <w:t xml:space="preserve">One of the more challenging aspects of this project were the events outside of the project control and impacted field work. The federal government shutdown created challenges </w:t>
      </w:r>
      <w:r w:rsidR="00015135">
        <w:t>in 2018 to 2019 and the pandemic impacted fieldwork in 2020</w:t>
      </w:r>
      <w:r w:rsidRPr="00324E6F">
        <w:t>. We were able to extend the proj</w:t>
      </w:r>
      <w:r w:rsidR="00DD45F6">
        <w:t>e</w:t>
      </w:r>
      <w:r w:rsidRPr="00324E6F">
        <w:t>ct through 2020 to get two full growing seasons</w:t>
      </w:r>
      <w:r w:rsidR="00015135">
        <w:t xml:space="preserve"> after a late project start in 2018</w:t>
      </w:r>
      <w:r w:rsidR="00DD45F6">
        <w:t>;</w:t>
      </w:r>
      <w:r w:rsidRPr="00324E6F">
        <w:t xml:space="preserve"> however, the pandemic impacted the final full growing season</w:t>
      </w:r>
      <w:r w:rsidR="00015135">
        <w:t xml:space="preserve"> of 2020</w:t>
      </w:r>
      <w:r w:rsidRPr="00324E6F">
        <w:t xml:space="preserve">. We were subsequently unable to collect biomass data in </w:t>
      </w:r>
      <w:r w:rsidR="007269D3">
        <w:t>September</w:t>
      </w:r>
      <w:r w:rsidR="00015135">
        <w:t xml:space="preserve"> 2020</w:t>
      </w:r>
      <w:r w:rsidR="00CB04C5">
        <w:t xml:space="preserve"> as originally </w:t>
      </w:r>
      <w:r w:rsidR="00015135">
        <w:t>planned</w:t>
      </w:r>
      <w:r w:rsidR="00CB04C5">
        <w:t>.</w:t>
      </w:r>
    </w:p>
    <w:p w14:paraId="724B7D20" w14:textId="77777777" w:rsidR="003B04E3" w:rsidRPr="00324E6F" w:rsidRDefault="003B04E3" w:rsidP="00CB04C5">
      <w:r w:rsidRPr="00324E6F">
        <w:lastRenderedPageBreak/>
        <w:t xml:space="preserve">No other issues were found with the quality, type, and quantity of the data collected for this project. </w:t>
      </w:r>
      <w:r w:rsidR="00EE67B1" w:rsidRPr="00324E6F">
        <w:t>Even with the global pandemic, the continuous data, field QC samples</w:t>
      </w:r>
      <w:r w:rsidR="00DD45F6">
        <w:t>,</w:t>
      </w:r>
      <w:r w:rsidR="00EE67B1" w:rsidRPr="00324E6F">
        <w:t xml:space="preserve"> and biomass sampling events provided data that are of suitable quality, number and type to meet the project objectives for analysis</w:t>
      </w:r>
      <w:r w:rsidR="00E32485" w:rsidRPr="00324E6F">
        <w:t xml:space="preserve"> and are suitable for analysis of the project data</w:t>
      </w:r>
      <w:r w:rsidR="00CB04C5">
        <w:t>.</w:t>
      </w:r>
    </w:p>
    <w:p w14:paraId="550C3B1F" w14:textId="77777777" w:rsidR="003B04E3" w:rsidRPr="00324E6F" w:rsidRDefault="00DD45F5" w:rsidP="00CB04C5">
      <w:pPr>
        <w:pStyle w:val="Heading2"/>
      </w:pPr>
      <w:bookmarkStart w:id="143" w:name="_Toc26171009"/>
      <w:bookmarkStart w:id="144" w:name="_Toc92287512"/>
      <w:bookmarkStart w:id="145" w:name="_Toc107231828"/>
      <w:r>
        <w:t>6</w:t>
      </w:r>
      <w:r w:rsidR="003B04E3" w:rsidRPr="00324E6F">
        <w:t>.4</w:t>
      </w:r>
      <w:r w:rsidR="003B04E3" w:rsidRPr="00324E6F">
        <w:tab/>
        <w:t xml:space="preserve">Data </w:t>
      </w:r>
      <w:r w:rsidR="000A6C98">
        <w:t>c</w:t>
      </w:r>
      <w:r w:rsidR="003B04E3" w:rsidRPr="00324E6F">
        <w:t>hanges</w:t>
      </w:r>
      <w:bookmarkEnd w:id="143"/>
      <w:bookmarkEnd w:id="144"/>
      <w:bookmarkEnd w:id="145"/>
    </w:p>
    <w:p w14:paraId="5144EFE6" w14:textId="77777777" w:rsidR="003B04E3" w:rsidRPr="00DD45F5" w:rsidRDefault="003B04E3" w:rsidP="00CB04C5">
      <w:r w:rsidRPr="00324E6F">
        <w:t xml:space="preserve">No changes were made to the project or the QAPP for the </w:t>
      </w:r>
      <w:r w:rsidR="00854DDA" w:rsidRPr="00324E6F">
        <w:t xml:space="preserve">full </w:t>
      </w:r>
      <w:r w:rsidRPr="00324E6F">
        <w:t>2018</w:t>
      </w:r>
      <w:r w:rsidR="000A6C98">
        <w:t xml:space="preserve"> </w:t>
      </w:r>
      <w:r w:rsidRPr="00324E6F">
        <w:t>-</w:t>
      </w:r>
      <w:r w:rsidR="000A6C98">
        <w:t xml:space="preserve"> </w:t>
      </w:r>
      <w:r w:rsidRPr="00324E6F">
        <w:t>2020 monitoring period.</w:t>
      </w:r>
      <w:r w:rsidR="00E03F7D" w:rsidRPr="00324E6F">
        <w:br w:type="page"/>
      </w:r>
    </w:p>
    <w:p w14:paraId="5CB42A03" w14:textId="77777777" w:rsidR="00E03F7D" w:rsidRPr="00CB04C5" w:rsidRDefault="00DD45F5" w:rsidP="00CB04C5">
      <w:pPr>
        <w:pStyle w:val="Heading1"/>
      </w:pPr>
      <w:bookmarkStart w:id="146" w:name="_Toc92287513"/>
      <w:bookmarkStart w:id="147" w:name="_Toc107231829"/>
      <w:r w:rsidRPr="00CB04C5">
        <w:lastRenderedPageBreak/>
        <w:t>7</w:t>
      </w:r>
      <w:r w:rsidR="00CB04C5" w:rsidRPr="00CB04C5">
        <w:t>.0</w:t>
      </w:r>
      <w:r w:rsidR="00CB04C5" w:rsidRPr="00CB04C5">
        <w:tab/>
      </w:r>
      <w:r w:rsidR="00E03F7D" w:rsidRPr="00CB04C5">
        <w:t>Conclusions</w:t>
      </w:r>
      <w:bookmarkEnd w:id="146"/>
      <w:bookmarkEnd w:id="147"/>
    </w:p>
    <w:p w14:paraId="06BC9EAB" w14:textId="77777777" w:rsidR="00E03F7D" w:rsidRPr="00324E6F" w:rsidRDefault="00F22F67" w:rsidP="00F22F67">
      <w:pPr>
        <w:pStyle w:val="BodyText"/>
      </w:pPr>
      <w:r w:rsidRPr="00324E6F">
        <w:t xml:space="preserve">The </w:t>
      </w:r>
      <w:r w:rsidR="008B69B8">
        <w:t xml:space="preserve">key conclusions based on the </w:t>
      </w:r>
      <w:r w:rsidRPr="00324E6F">
        <w:t xml:space="preserve">results of this 2018 – 2020 study </w:t>
      </w:r>
      <w:r w:rsidR="008B69B8">
        <w:t>are</w:t>
      </w:r>
      <w:r w:rsidR="00CB04C5">
        <w:t>:</w:t>
      </w:r>
    </w:p>
    <w:p w14:paraId="0D1FB6FA" w14:textId="3BC23BA2" w:rsidR="007154E8" w:rsidRPr="00CB04C5" w:rsidRDefault="007154E8" w:rsidP="00162E67">
      <w:pPr>
        <w:pStyle w:val="BulletedList"/>
        <w:numPr>
          <w:ilvl w:val="0"/>
          <w:numId w:val="9"/>
        </w:numPr>
        <w:ind w:left="720"/>
      </w:pPr>
      <w:r w:rsidRPr="00CB04C5">
        <w:t xml:space="preserve">Continuous high quality water quality monitoring highlights multiple exceedances in the lower </w:t>
      </w:r>
      <w:r w:rsidR="008B69B8">
        <w:t>Yakima</w:t>
      </w:r>
      <w:r w:rsidRPr="00CB04C5">
        <w:t>. For parameters influenced by diurnal cycles, synoptic samples may not adequately capture</w:t>
      </w:r>
      <w:r w:rsidR="00CB04C5" w:rsidRPr="00CB04C5">
        <w:t xml:space="preserve"> exceedances </w:t>
      </w:r>
      <w:r w:rsidR="00577158">
        <w:t xml:space="preserve">in water quality </w:t>
      </w:r>
      <w:r w:rsidR="008B69B8">
        <w:t>such as</w:t>
      </w:r>
      <w:r w:rsidR="00CB04C5" w:rsidRPr="00CB04C5">
        <w:t xml:space="preserve"> DO</w:t>
      </w:r>
      <w:r w:rsidR="00F5570D">
        <w:t>, nutrients</w:t>
      </w:r>
      <w:r w:rsidR="00CB04C5" w:rsidRPr="00CB04C5">
        <w:t xml:space="preserve"> and pH.</w:t>
      </w:r>
    </w:p>
    <w:p w14:paraId="7249C0D4" w14:textId="77777777" w:rsidR="00F22F67" w:rsidRPr="00CB04C5" w:rsidRDefault="00663DE9" w:rsidP="00162E67">
      <w:pPr>
        <w:pStyle w:val="BulletedList"/>
        <w:numPr>
          <w:ilvl w:val="0"/>
          <w:numId w:val="9"/>
        </w:numPr>
        <w:ind w:left="720"/>
      </w:pPr>
      <w:r w:rsidRPr="00CB04C5">
        <w:t>The daily maximum temperature in the lower Yakima continues to exceed the 21</w:t>
      </w:r>
      <w:r w:rsidRPr="00CB04C5">
        <w:sym w:font="Symbol" w:char="F0B0"/>
      </w:r>
      <w:r w:rsidRPr="00CB04C5">
        <w:t xml:space="preserve">C threshold during the late spring </w:t>
      </w:r>
      <w:r w:rsidR="008B69B8">
        <w:t>to</w:t>
      </w:r>
      <w:r w:rsidRPr="00CB04C5">
        <w:t xml:space="preserve"> early fall </w:t>
      </w:r>
      <w:r w:rsidR="008B69B8">
        <w:t xml:space="preserve">period </w:t>
      </w:r>
      <w:r w:rsidRPr="00CB04C5">
        <w:t>in all water years monitored. These results have important implications for migratory salmon species whose migratory lifecycles through the lower mainstem of the Yakima River correspond with thi</w:t>
      </w:r>
      <w:r w:rsidR="00CB04C5" w:rsidRPr="00CB04C5">
        <w:t>s timing.</w:t>
      </w:r>
    </w:p>
    <w:p w14:paraId="12776C7F" w14:textId="77777777" w:rsidR="008410D5" w:rsidRPr="00CB04C5" w:rsidRDefault="008410D5" w:rsidP="00162E67">
      <w:pPr>
        <w:pStyle w:val="BulletedList"/>
        <w:numPr>
          <w:ilvl w:val="0"/>
          <w:numId w:val="9"/>
        </w:numPr>
        <w:ind w:left="720"/>
      </w:pPr>
      <w:r w:rsidRPr="00CB04C5">
        <w:t>Downstream warming of river temperatures is observed from Prosser to Kiona in all water years during baseflow conditi</w:t>
      </w:r>
      <w:r w:rsidR="00CB04C5" w:rsidRPr="00CB04C5">
        <w:t>ons (late spring – early fall).</w:t>
      </w:r>
    </w:p>
    <w:p w14:paraId="0A89F1C6" w14:textId="7C8EFE72" w:rsidR="00F22F67" w:rsidRPr="00CB04C5" w:rsidRDefault="008410D5" w:rsidP="00162E67">
      <w:pPr>
        <w:pStyle w:val="BulletedList"/>
        <w:numPr>
          <w:ilvl w:val="0"/>
          <w:numId w:val="9"/>
        </w:numPr>
        <w:ind w:left="720"/>
      </w:pPr>
      <w:r w:rsidRPr="00CB04C5">
        <w:t>DO</w:t>
      </w:r>
      <w:r w:rsidR="001232C4" w:rsidRPr="00CB04C5">
        <w:t xml:space="preserve"> violations</w:t>
      </w:r>
      <w:r w:rsidRPr="00CB04C5">
        <w:t xml:space="preserve"> were variable across all sites. The daily minimum DO level was below the 8.0 mg/L criteria at Prosser and Kiona during baseflow conditions. Kiona had the greatest range of DO levels for all three sites and the lowest daily minimums. Summertime DO conditions were largely favorable for Van Giesen</w:t>
      </w:r>
      <w:r w:rsidR="007269D3">
        <w:t xml:space="preserve"> during the period of accepted record.</w:t>
      </w:r>
    </w:p>
    <w:p w14:paraId="690CDDCB" w14:textId="77777777" w:rsidR="001232C4" w:rsidRPr="00CB04C5" w:rsidRDefault="00044FCF" w:rsidP="00162E67">
      <w:pPr>
        <w:pStyle w:val="BulletedList"/>
        <w:numPr>
          <w:ilvl w:val="0"/>
          <w:numId w:val="9"/>
        </w:numPr>
        <w:ind w:left="720"/>
      </w:pPr>
      <w:r w:rsidRPr="00CB04C5">
        <w:t>Both Kiona and Van Giesen exceeded the maximum water qua</w:t>
      </w:r>
      <w:r w:rsidR="00900E5B">
        <w:t>l</w:t>
      </w:r>
      <w:r w:rsidRPr="00CB04C5">
        <w:t xml:space="preserve">ity criteria for pH (8.5 pH units) from June – September in all water years. Prosser remained </w:t>
      </w:r>
      <w:r w:rsidR="008B69B8">
        <w:t>within</w:t>
      </w:r>
      <w:r w:rsidR="008B69B8" w:rsidRPr="00CB04C5">
        <w:t xml:space="preserve"> </w:t>
      </w:r>
      <w:r w:rsidRPr="00CB04C5">
        <w:t>the water quality criteria (6.5 – 8.5 pH units) for most of the recording period. None of the sites fell below the minimum water quality pH criteria of 6.5.</w:t>
      </w:r>
    </w:p>
    <w:p w14:paraId="2DA59CAC" w14:textId="77777777" w:rsidR="00044FCF" w:rsidRPr="00CB04C5" w:rsidRDefault="00044FCF" w:rsidP="00162E67">
      <w:pPr>
        <w:pStyle w:val="BulletedList"/>
        <w:numPr>
          <w:ilvl w:val="0"/>
          <w:numId w:val="9"/>
        </w:numPr>
        <w:ind w:left="720"/>
      </w:pPr>
      <w:r w:rsidRPr="00CB04C5">
        <w:t>Background turbidity at all three monitoring sites were</w:t>
      </w:r>
      <w:r w:rsidR="001C28A5" w:rsidRPr="00CB04C5">
        <w:t xml:space="preserve"> on average</w:t>
      </w:r>
      <w:r w:rsidRPr="00CB04C5">
        <w:t xml:space="preserve"> well below 50 FNU. Prosser had an average turbidity value of 5 FNU, Kiona averaged 13 FNU, and Van Giese</w:t>
      </w:r>
      <w:r w:rsidR="00CB04C5" w:rsidRPr="00CB04C5">
        <w:t>n averaged the lowest at 1 FNU.</w:t>
      </w:r>
    </w:p>
    <w:p w14:paraId="457849DA" w14:textId="6BEF3348" w:rsidR="00044FCF" w:rsidRPr="00CB04C5" w:rsidRDefault="001C28A5" w:rsidP="00162E67">
      <w:pPr>
        <w:pStyle w:val="BulletedList"/>
        <w:numPr>
          <w:ilvl w:val="0"/>
          <w:numId w:val="9"/>
        </w:numPr>
        <w:ind w:left="720"/>
      </w:pPr>
      <w:r w:rsidRPr="00CB04C5">
        <w:t xml:space="preserve">Continuous nitrate values remained below 2.5 mg-N/L for the two monitored locations of Kiona and Van Giesen for the entire 2018 – 2020 monitoring period. </w:t>
      </w:r>
      <w:r w:rsidR="000716A9">
        <w:t>Dissolved n</w:t>
      </w:r>
      <w:r w:rsidRPr="00CB04C5">
        <w:t>utrient</w:t>
      </w:r>
      <w:r w:rsidR="000716A9">
        <w:t xml:space="preserve"> concentrations</w:t>
      </w:r>
      <w:r w:rsidRPr="00CB04C5">
        <w:t xml:space="preserve"> within the water column </w:t>
      </w:r>
      <w:r w:rsidR="000716A9">
        <w:t>followed a similar pattern for the period of study with n</w:t>
      </w:r>
      <w:r w:rsidR="00F36B46">
        <w:t xml:space="preserve">utrient levels </w:t>
      </w:r>
      <w:r w:rsidR="000716A9">
        <w:t xml:space="preserve">increasing during the late spring to </w:t>
      </w:r>
      <w:r w:rsidR="00284438">
        <w:t>late fall, and decreasing late winter to early spring</w:t>
      </w:r>
      <w:r w:rsidR="00F36B46">
        <w:t xml:space="preserve">. </w:t>
      </w:r>
    </w:p>
    <w:p w14:paraId="0B7B1AA7" w14:textId="6A3E099A" w:rsidR="001C28A5" w:rsidRPr="00CB04C5" w:rsidRDefault="001C28A5" w:rsidP="00162E67">
      <w:pPr>
        <w:pStyle w:val="BulletedList"/>
        <w:numPr>
          <w:ilvl w:val="0"/>
          <w:numId w:val="9"/>
        </w:numPr>
        <w:ind w:left="720"/>
      </w:pPr>
      <w:r w:rsidRPr="00CB04C5">
        <w:t xml:space="preserve">Hydrology seems to greatly influence biomass growth properties at the three monitoring locations. </w:t>
      </w:r>
      <w:r w:rsidR="005A3024">
        <w:t xml:space="preserve">Areal </w:t>
      </w:r>
      <w:r w:rsidRPr="00CB04C5">
        <w:t xml:space="preserve">biomass was greatest at Prosser for all three monitoring seasons. Van Giesen had the lowest </w:t>
      </w:r>
      <w:r w:rsidR="005A3024">
        <w:t xml:space="preserve">areal </w:t>
      </w:r>
      <w:r w:rsidR="00577158">
        <w:t>b</w:t>
      </w:r>
      <w:r w:rsidRPr="00CB04C5">
        <w:t xml:space="preserve">iomass and lowest percent cover. Kiona had the greatest percent cover with a mid-range </w:t>
      </w:r>
      <w:r w:rsidR="005A3024">
        <w:t xml:space="preserve">areal </w:t>
      </w:r>
      <w:r w:rsidRPr="00CB04C5">
        <w:t>biomass. These findings reflect the site spec</w:t>
      </w:r>
      <w:r w:rsidR="00CB04C5" w:rsidRPr="00CB04C5">
        <w:t>ific hydrology characteristics.</w:t>
      </w:r>
    </w:p>
    <w:p w14:paraId="0CBA3A89" w14:textId="69034BBC" w:rsidR="001C28A5" w:rsidRPr="00CB04C5" w:rsidRDefault="001C28A5" w:rsidP="00162E67">
      <w:pPr>
        <w:pStyle w:val="BulletedList"/>
        <w:numPr>
          <w:ilvl w:val="0"/>
          <w:numId w:val="9"/>
        </w:numPr>
        <w:ind w:left="720"/>
      </w:pPr>
      <w:r w:rsidRPr="00CB04C5">
        <w:t xml:space="preserve">2019 had the greatest amount of </w:t>
      </w:r>
      <w:r w:rsidR="00B769AC">
        <w:t>areal</w:t>
      </w:r>
      <w:r w:rsidRPr="00CB04C5">
        <w:t xml:space="preserve"> biomass across all sites. Water </w:t>
      </w:r>
      <w:r w:rsidR="008B69B8">
        <w:t>y</w:t>
      </w:r>
      <w:r w:rsidRPr="00CB04C5">
        <w:t xml:space="preserve">ear 2019 had the lowest sustained baseflow conditions </w:t>
      </w:r>
      <w:r w:rsidR="00CB04C5" w:rsidRPr="00CB04C5">
        <w:t>of the three monitoring years.</w:t>
      </w:r>
    </w:p>
    <w:p w14:paraId="2402F1EF" w14:textId="77777777" w:rsidR="00F22F67" w:rsidRPr="00CB04C5" w:rsidRDefault="001C28A5" w:rsidP="00162E67">
      <w:pPr>
        <w:pStyle w:val="BulletedList"/>
        <w:numPr>
          <w:ilvl w:val="0"/>
          <w:numId w:val="9"/>
        </w:numPr>
        <w:ind w:left="720"/>
        <w:rPr>
          <w:b/>
          <w:sz w:val="36"/>
        </w:rPr>
      </w:pPr>
      <w:r w:rsidRPr="00CB04C5">
        <w:lastRenderedPageBreak/>
        <w:t>The relationship between</w:t>
      </w:r>
      <w:r w:rsidR="001232C4" w:rsidRPr="00CB04C5">
        <w:t xml:space="preserve"> DO</w:t>
      </w:r>
      <w:r w:rsidRPr="00CB04C5">
        <w:t xml:space="preserve">, </w:t>
      </w:r>
      <w:r w:rsidR="001232C4" w:rsidRPr="00CB04C5">
        <w:t>pH</w:t>
      </w:r>
      <w:r w:rsidR="008B69B8">
        <w:t>,</w:t>
      </w:r>
      <w:r w:rsidRPr="00CB04C5">
        <w:t xml:space="preserve"> and </w:t>
      </w:r>
      <w:r w:rsidR="00015135">
        <w:t>water stargrass</w:t>
      </w:r>
      <w:r w:rsidRPr="00CB04C5">
        <w:t xml:space="preserve"> is complex and depends on both the characteristics of the site hydrology and plant biomass. The large daily range in DO at Kiona </w:t>
      </w:r>
      <w:r w:rsidR="00AD68AE" w:rsidRPr="00CB04C5">
        <w:t xml:space="preserve">during baseflow conditions </w:t>
      </w:r>
      <w:r w:rsidRPr="00CB04C5">
        <w:t>is highly indicative of plant photosynthesis</w:t>
      </w:r>
      <w:r w:rsidR="00AD68AE" w:rsidRPr="00CB04C5">
        <w:t xml:space="preserve">/ </w:t>
      </w:r>
      <w:r w:rsidRPr="00CB04C5">
        <w:t>respiration as</w:t>
      </w:r>
      <w:r w:rsidR="00AD68AE">
        <w:t xml:space="preserve"> the</w:t>
      </w:r>
      <w:r w:rsidR="00CB04C5">
        <w:t xml:space="preserve"> primary driver.</w:t>
      </w:r>
      <w:r w:rsidR="00F22F67" w:rsidRPr="00324E6F">
        <w:br w:type="page"/>
      </w:r>
    </w:p>
    <w:p w14:paraId="73D6C2C0" w14:textId="77777777" w:rsidR="00E03F7D" w:rsidRDefault="00DD45F5" w:rsidP="00CB04C5">
      <w:pPr>
        <w:pStyle w:val="Heading1"/>
      </w:pPr>
      <w:bookmarkStart w:id="148" w:name="_Toc92287514"/>
      <w:bookmarkStart w:id="149" w:name="_Toc107231830"/>
      <w:r>
        <w:lastRenderedPageBreak/>
        <w:t>8</w:t>
      </w:r>
      <w:r w:rsidR="00CB04C5">
        <w:t>.0</w:t>
      </w:r>
      <w:r w:rsidR="00CB04C5">
        <w:tab/>
      </w:r>
      <w:r w:rsidR="00E03F7D" w:rsidRPr="00324E6F">
        <w:t>Recommendations</w:t>
      </w:r>
      <w:bookmarkEnd w:id="148"/>
      <w:bookmarkEnd w:id="149"/>
    </w:p>
    <w:p w14:paraId="10FA2D4C" w14:textId="19A524F1" w:rsidR="00015135" w:rsidRDefault="00015135" w:rsidP="00015135">
      <w:r>
        <w:t xml:space="preserve">Benton Conservation District </w:t>
      </w:r>
      <w:r w:rsidR="008F537D">
        <w:t>compiled a</w:t>
      </w:r>
      <w:r>
        <w:t xml:space="preserve"> </w:t>
      </w:r>
      <w:r w:rsidRPr="00015135">
        <w:rPr>
          <w:i/>
        </w:rPr>
        <w:t>Water stargrass Recommendations Report</w:t>
      </w:r>
      <w:r>
        <w:t xml:space="preserve"> (</w:t>
      </w:r>
      <w:r w:rsidR="008F537D">
        <w:t>Appel et al. 2022</w:t>
      </w:r>
      <w:r>
        <w:t>) that is separate from this Final Water Quality Report</w:t>
      </w:r>
      <w:r w:rsidR="008F537D">
        <w:t xml:space="preserve"> to help guide management actions for improved water conditions through the management of water stargrass. The report is </w:t>
      </w:r>
      <w:r w:rsidR="00577158">
        <w:t>part of the final grant project deliverables</w:t>
      </w:r>
      <w:r w:rsidR="008F537D">
        <w:t xml:space="preserve">. </w:t>
      </w:r>
      <w:r>
        <w:t xml:space="preserve">The recommendations categorized below </w:t>
      </w:r>
      <w:r w:rsidR="008F537D">
        <w:t>are</w:t>
      </w:r>
      <w:r>
        <w:t xml:space="preserve"> discussed within the report in greater detail.</w:t>
      </w:r>
    </w:p>
    <w:p w14:paraId="68A885AA" w14:textId="77777777" w:rsidR="00015135" w:rsidRDefault="00015135" w:rsidP="00015135">
      <w:pPr>
        <w:rPr>
          <w:noProof w:val="0"/>
        </w:rPr>
      </w:pPr>
      <w:r>
        <w:rPr>
          <w:noProof w:val="0"/>
        </w:rPr>
        <w:t xml:space="preserve">1. Targeted mitigation of biomass growth to improve lower Yakima conditions: </w:t>
      </w:r>
    </w:p>
    <w:p w14:paraId="241CA86C" w14:textId="77777777" w:rsidR="00015135" w:rsidRDefault="00015135" w:rsidP="00015135">
      <w:pPr>
        <w:ind w:left="720"/>
        <w:rPr>
          <w:noProof w:val="0"/>
        </w:rPr>
      </w:pPr>
      <w:r>
        <w:rPr>
          <w:noProof w:val="0"/>
        </w:rPr>
        <w:t>We recommend treatments for water stargrass removal in key areas that will have the greatest impact on the identified beneficial uses of the lower Yakima. Treatments such as mechanical h</w:t>
      </w:r>
      <w:r w:rsidRPr="00324E6F">
        <w:rPr>
          <w:noProof w:val="0"/>
        </w:rPr>
        <w:t xml:space="preserve">arvesting and/or chemical treatments may improve localized </w:t>
      </w:r>
      <w:r>
        <w:rPr>
          <w:noProof w:val="0"/>
        </w:rPr>
        <w:t>DO</w:t>
      </w:r>
      <w:r w:rsidRPr="00324E6F">
        <w:rPr>
          <w:noProof w:val="0"/>
        </w:rPr>
        <w:t xml:space="preserve"> levels for migratory fish and improve microhabitat water quality conditions. </w:t>
      </w:r>
      <w:r>
        <w:rPr>
          <w:noProof w:val="0"/>
        </w:rPr>
        <w:t xml:space="preserve">Clearing water stargrass in areas that impact </w:t>
      </w:r>
      <w:r w:rsidRPr="00324E6F">
        <w:rPr>
          <w:noProof w:val="0"/>
        </w:rPr>
        <w:t xml:space="preserve">irrigation, mosquito control, and recreation </w:t>
      </w:r>
      <w:r>
        <w:rPr>
          <w:noProof w:val="0"/>
        </w:rPr>
        <w:t xml:space="preserve">activities </w:t>
      </w:r>
      <w:r w:rsidRPr="00324E6F">
        <w:rPr>
          <w:noProof w:val="0"/>
        </w:rPr>
        <w:t>should also be targeted.</w:t>
      </w:r>
      <w:r>
        <w:rPr>
          <w:noProof w:val="0"/>
        </w:rPr>
        <w:t xml:space="preserve"> Furthermore, targeted biomass removal may improve fisheries habitat and productivity by clearing migration pathways, spawning gravels, and fish ladders.</w:t>
      </w:r>
      <w:r w:rsidRPr="00324E6F">
        <w:rPr>
          <w:noProof w:val="0"/>
        </w:rPr>
        <w:t xml:space="preserve"> It is not feasible to remove all </w:t>
      </w:r>
      <w:r>
        <w:rPr>
          <w:noProof w:val="0"/>
        </w:rPr>
        <w:t>water stargrass</w:t>
      </w:r>
      <w:r w:rsidRPr="00324E6F">
        <w:rPr>
          <w:noProof w:val="0"/>
        </w:rPr>
        <w:t xml:space="preserve"> within the lower Yakima</w:t>
      </w:r>
      <w:r>
        <w:rPr>
          <w:noProof w:val="0"/>
        </w:rPr>
        <w:t>;</w:t>
      </w:r>
      <w:r w:rsidRPr="00324E6F">
        <w:rPr>
          <w:noProof w:val="0"/>
        </w:rPr>
        <w:t xml:space="preserve"> however, targeted treatments to mitigate the</w:t>
      </w:r>
      <w:r>
        <w:rPr>
          <w:noProof w:val="0"/>
        </w:rPr>
        <w:t>ir</w:t>
      </w:r>
      <w:r w:rsidRPr="00324E6F">
        <w:rPr>
          <w:noProof w:val="0"/>
        </w:rPr>
        <w:t xml:space="preserve"> impacts may be sufficient</w:t>
      </w:r>
      <w:r>
        <w:rPr>
          <w:noProof w:val="0"/>
        </w:rPr>
        <w:t xml:space="preserve"> to improve lower Yakima conditions for beneficial uses</w:t>
      </w:r>
      <w:r w:rsidRPr="00324E6F">
        <w:rPr>
          <w:noProof w:val="0"/>
        </w:rPr>
        <w:t>.</w:t>
      </w:r>
    </w:p>
    <w:p w14:paraId="7A75ECA8" w14:textId="77777777" w:rsidR="00015135" w:rsidRDefault="00015135" w:rsidP="00F22F67">
      <w:pPr>
        <w:rPr>
          <w:noProof w:val="0"/>
        </w:rPr>
      </w:pPr>
      <w:r>
        <w:rPr>
          <w:noProof w:val="0"/>
        </w:rPr>
        <w:t>2. Continued monitoring to meet water quality goals:</w:t>
      </w:r>
    </w:p>
    <w:p w14:paraId="1904D66E" w14:textId="2ED1414F" w:rsidR="00D35D9D" w:rsidRPr="00324E6F" w:rsidRDefault="00015135" w:rsidP="00784784">
      <w:pPr>
        <w:ind w:left="720"/>
        <w:rPr>
          <w:noProof w:val="0"/>
        </w:rPr>
      </w:pPr>
      <w:r>
        <w:rPr>
          <w:noProof w:val="0"/>
        </w:rPr>
        <w:t xml:space="preserve">We </w:t>
      </w:r>
      <w:r w:rsidR="00F22F67" w:rsidRPr="00324E6F">
        <w:rPr>
          <w:noProof w:val="0"/>
        </w:rPr>
        <w:t xml:space="preserve">recommend </w:t>
      </w:r>
      <w:r w:rsidR="00C539DD" w:rsidRPr="00324E6F">
        <w:rPr>
          <w:noProof w:val="0"/>
        </w:rPr>
        <w:t>that Ecology and other agencies involved in habitat restoration o</w:t>
      </w:r>
      <w:r>
        <w:rPr>
          <w:noProof w:val="0"/>
        </w:rPr>
        <w:t xml:space="preserve">n </w:t>
      </w:r>
      <w:r w:rsidR="00C539DD" w:rsidRPr="00324E6F">
        <w:rPr>
          <w:noProof w:val="0"/>
        </w:rPr>
        <w:t xml:space="preserve">the lower Yakima continue to </w:t>
      </w:r>
      <w:r w:rsidR="001232C4" w:rsidRPr="00324E6F">
        <w:rPr>
          <w:noProof w:val="0"/>
        </w:rPr>
        <w:t xml:space="preserve">investigate pathways for </w:t>
      </w:r>
      <w:r w:rsidR="00D35D9D">
        <w:rPr>
          <w:noProof w:val="0"/>
        </w:rPr>
        <w:t xml:space="preserve">rigorous </w:t>
      </w:r>
      <w:r w:rsidR="00C539DD" w:rsidRPr="00324E6F">
        <w:rPr>
          <w:noProof w:val="0"/>
        </w:rPr>
        <w:t>continuous water quality monitoring of temperature</w:t>
      </w:r>
      <w:r w:rsidR="001232C4" w:rsidRPr="00324E6F">
        <w:rPr>
          <w:noProof w:val="0"/>
        </w:rPr>
        <w:t xml:space="preserve">, </w:t>
      </w:r>
      <w:r w:rsidR="00E14B97" w:rsidRPr="00324E6F">
        <w:rPr>
          <w:noProof w:val="0"/>
        </w:rPr>
        <w:t>DO</w:t>
      </w:r>
      <w:r w:rsidR="00356C19">
        <w:rPr>
          <w:noProof w:val="0"/>
        </w:rPr>
        <w:t>,</w:t>
      </w:r>
      <w:r w:rsidR="00CD3758">
        <w:rPr>
          <w:noProof w:val="0"/>
        </w:rPr>
        <w:t xml:space="preserve"> </w:t>
      </w:r>
      <w:r w:rsidR="001232C4" w:rsidRPr="00324E6F">
        <w:rPr>
          <w:noProof w:val="0"/>
        </w:rPr>
        <w:t>pH</w:t>
      </w:r>
      <w:r w:rsidR="00FB6624">
        <w:rPr>
          <w:noProof w:val="0"/>
        </w:rPr>
        <w:t>, and nutrients</w:t>
      </w:r>
      <w:r w:rsidR="001232C4" w:rsidRPr="00324E6F">
        <w:rPr>
          <w:noProof w:val="0"/>
        </w:rPr>
        <w:t xml:space="preserve">. </w:t>
      </w:r>
      <w:r w:rsidR="00FB6624">
        <w:rPr>
          <w:noProof w:val="0"/>
        </w:rPr>
        <w:t>DO and pH</w:t>
      </w:r>
      <w:r w:rsidR="00FB6624" w:rsidRPr="00324E6F">
        <w:rPr>
          <w:noProof w:val="0"/>
        </w:rPr>
        <w:t xml:space="preserve"> </w:t>
      </w:r>
      <w:r w:rsidR="001232C4" w:rsidRPr="00324E6F">
        <w:rPr>
          <w:noProof w:val="0"/>
        </w:rPr>
        <w:t xml:space="preserve">parameters were found to be in violation of the state standards </w:t>
      </w:r>
      <w:r w:rsidR="00F22F67" w:rsidRPr="00324E6F">
        <w:rPr>
          <w:noProof w:val="0"/>
        </w:rPr>
        <w:t>during baseflow conditions</w:t>
      </w:r>
      <w:r w:rsidR="001232C4" w:rsidRPr="00324E6F">
        <w:rPr>
          <w:noProof w:val="0"/>
        </w:rPr>
        <w:t>. Continuous monitoring of water quality parameters highlights violations that are not captured by daytime synoptic sampling</w:t>
      </w:r>
      <w:r w:rsidR="00C539DD" w:rsidRPr="00324E6F">
        <w:rPr>
          <w:noProof w:val="0"/>
        </w:rPr>
        <w:t xml:space="preserve">. </w:t>
      </w:r>
      <w:r w:rsidR="001232C4" w:rsidRPr="00324E6F">
        <w:rPr>
          <w:noProof w:val="0"/>
        </w:rPr>
        <w:t>While s</w:t>
      </w:r>
      <w:r w:rsidR="00F22F67" w:rsidRPr="00324E6F">
        <w:rPr>
          <w:noProof w:val="0"/>
        </w:rPr>
        <w:t xml:space="preserve">ynoptic sampling is helpful for providing a snapshot of river conditions, </w:t>
      </w:r>
      <w:r w:rsidR="001232C4" w:rsidRPr="00324E6F">
        <w:rPr>
          <w:noProof w:val="0"/>
        </w:rPr>
        <w:t xml:space="preserve">it may not reveal the full story as </w:t>
      </w:r>
      <w:r w:rsidR="00F22F67" w:rsidRPr="00324E6F">
        <w:rPr>
          <w:noProof w:val="0"/>
        </w:rPr>
        <w:t xml:space="preserve">interactions between daily respiration </w:t>
      </w:r>
      <w:r w:rsidR="001232C4" w:rsidRPr="00324E6F">
        <w:rPr>
          <w:noProof w:val="0"/>
        </w:rPr>
        <w:t xml:space="preserve">and </w:t>
      </w:r>
      <w:r w:rsidR="00F22F67" w:rsidRPr="00324E6F">
        <w:rPr>
          <w:noProof w:val="0"/>
        </w:rPr>
        <w:t xml:space="preserve">photosynthesis processes </w:t>
      </w:r>
      <w:r w:rsidR="001232C4" w:rsidRPr="00324E6F">
        <w:rPr>
          <w:noProof w:val="0"/>
        </w:rPr>
        <w:t xml:space="preserve">and plant biomass </w:t>
      </w:r>
      <w:r w:rsidR="00F22F67" w:rsidRPr="00324E6F">
        <w:rPr>
          <w:noProof w:val="0"/>
        </w:rPr>
        <w:t xml:space="preserve">are complex. Continuous water quality monitoring of key parameters for fish survival and habitat will be vital towards achieving </w:t>
      </w:r>
      <w:r w:rsidR="001232C4" w:rsidRPr="00324E6F">
        <w:rPr>
          <w:noProof w:val="0"/>
        </w:rPr>
        <w:t xml:space="preserve">lower basin </w:t>
      </w:r>
      <w:r w:rsidR="00F22F67" w:rsidRPr="00324E6F">
        <w:rPr>
          <w:noProof w:val="0"/>
        </w:rPr>
        <w:t>restoration goals</w:t>
      </w:r>
      <w:r w:rsidR="001232C4" w:rsidRPr="00324E6F">
        <w:rPr>
          <w:noProof w:val="0"/>
        </w:rPr>
        <w:t xml:space="preserve"> especially with continued threats from climate change</w:t>
      </w:r>
      <w:r w:rsidR="00F22F67" w:rsidRPr="00324E6F">
        <w:rPr>
          <w:noProof w:val="0"/>
        </w:rPr>
        <w:t>.</w:t>
      </w:r>
      <w:r>
        <w:rPr>
          <w:noProof w:val="0"/>
        </w:rPr>
        <w:t xml:space="preserve"> </w:t>
      </w:r>
    </w:p>
    <w:p w14:paraId="2B9B266E" w14:textId="77777777" w:rsidR="00015135" w:rsidRDefault="00015135" w:rsidP="00C539DD">
      <w:pPr>
        <w:rPr>
          <w:noProof w:val="0"/>
        </w:rPr>
      </w:pPr>
      <w:r>
        <w:rPr>
          <w:noProof w:val="0"/>
        </w:rPr>
        <w:t xml:space="preserve">3. Continued research on water stargrass growth timing, life cycle and nutrient cycling: </w:t>
      </w:r>
    </w:p>
    <w:p w14:paraId="7A1E06E0" w14:textId="68818C0D" w:rsidR="00D35D9D" w:rsidRDefault="00D35D9D" w:rsidP="00015135">
      <w:pPr>
        <w:ind w:left="720"/>
        <w:rPr>
          <w:noProof w:val="0"/>
        </w:rPr>
      </w:pPr>
      <w:r>
        <w:rPr>
          <w:noProof w:val="0"/>
        </w:rPr>
        <w:t xml:space="preserve">We recommend additional research to better understand critical knowledge gaps regarding the </w:t>
      </w:r>
      <w:r w:rsidR="00015135">
        <w:rPr>
          <w:noProof w:val="0"/>
        </w:rPr>
        <w:t>water stargrass</w:t>
      </w:r>
      <w:r>
        <w:rPr>
          <w:noProof w:val="0"/>
        </w:rPr>
        <w:t xml:space="preserve"> plant life cycle and nutrient uptake from </w:t>
      </w:r>
      <w:r w:rsidR="00287378">
        <w:rPr>
          <w:noProof w:val="0"/>
        </w:rPr>
        <w:t xml:space="preserve">the water column, </w:t>
      </w:r>
      <w:r>
        <w:rPr>
          <w:noProof w:val="0"/>
        </w:rPr>
        <w:t>sediments</w:t>
      </w:r>
      <w:r w:rsidR="00287378">
        <w:rPr>
          <w:noProof w:val="0"/>
        </w:rPr>
        <w:t xml:space="preserve">, and </w:t>
      </w:r>
      <w:r w:rsidR="0056663F">
        <w:rPr>
          <w:noProof w:val="0"/>
        </w:rPr>
        <w:t>hyporheic zone</w:t>
      </w:r>
      <w:r>
        <w:rPr>
          <w:noProof w:val="0"/>
        </w:rPr>
        <w:t xml:space="preserve">. Understanding </w:t>
      </w:r>
      <w:r w:rsidRPr="00324E6F">
        <w:rPr>
          <w:noProof w:val="0"/>
        </w:rPr>
        <w:t>plant biology</w:t>
      </w:r>
      <w:r>
        <w:rPr>
          <w:noProof w:val="0"/>
        </w:rPr>
        <w:t xml:space="preserve"> (how it overwinters, propagates, derives nutrients</w:t>
      </w:r>
      <w:r w:rsidR="00356C19">
        <w:rPr>
          <w:noProof w:val="0"/>
        </w:rPr>
        <w:t>,</w:t>
      </w:r>
      <w:r>
        <w:rPr>
          <w:noProof w:val="0"/>
        </w:rPr>
        <w:t xml:space="preserve"> etc.)</w:t>
      </w:r>
      <w:r w:rsidRPr="00324E6F">
        <w:rPr>
          <w:noProof w:val="0"/>
        </w:rPr>
        <w:t xml:space="preserve"> </w:t>
      </w:r>
      <w:r>
        <w:rPr>
          <w:noProof w:val="0"/>
        </w:rPr>
        <w:t xml:space="preserve">may help refine treatment techniques and timing for more efficient and effective control. </w:t>
      </w:r>
      <w:r w:rsidR="00F36B46">
        <w:rPr>
          <w:noProof w:val="0"/>
        </w:rPr>
        <w:t xml:space="preserve">Continuous </w:t>
      </w:r>
      <w:r w:rsidR="00287378">
        <w:rPr>
          <w:noProof w:val="0"/>
        </w:rPr>
        <w:t xml:space="preserve">nitrate data provided a first-time insight into the daily and annual changes observed in nitrate levels in the lower Yakima River. The lower concentrations of total </w:t>
      </w:r>
      <w:r w:rsidR="00287378">
        <w:rPr>
          <w:noProof w:val="0"/>
        </w:rPr>
        <w:lastRenderedPageBreak/>
        <w:t>dissolved nitrate levels were surprising</w:t>
      </w:r>
      <w:r w:rsidR="00D23371">
        <w:rPr>
          <w:noProof w:val="0"/>
        </w:rPr>
        <w:t xml:space="preserve">ly low </w:t>
      </w:r>
      <w:r w:rsidR="00287378">
        <w:rPr>
          <w:noProof w:val="0"/>
        </w:rPr>
        <w:t>given the</w:t>
      </w:r>
      <w:r w:rsidR="00D23371">
        <w:rPr>
          <w:noProof w:val="0"/>
        </w:rPr>
        <w:t xml:space="preserve"> </w:t>
      </w:r>
      <w:r w:rsidR="00787AF8">
        <w:rPr>
          <w:noProof w:val="0"/>
        </w:rPr>
        <w:t>agricultural activity in the basin. S</w:t>
      </w:r>
      <w:r w:rsidR="00287378">
        <w:rPr>
          <w:noProof w:val="0"/>
        </w:rPr>
        <w:t xml:space="preserve">easonal and daily trends indicate complexity in the interactions between </w:t>
      </w:r>
      <w:r w:rsidR="00D23371">
        <w:rPr>
          <w:noProof w:val="0"/>
        </w:rPr>
        <w:t>primary productivity</w:t>
      </w:r>
      <w:r w:rsidR="00287378">
        <w:rPr>
          <w:noProof w:val="0"/>
        </w:rPr>
        <w:t xml:space="preserve">, irrigation, </w:t>
      </w:r>
      <w:r w:rsidR="000716A9">
        <w:rPr>
          <w:noProof w:val="0"/>
        </w:rPr>
        <w:t>river hydrology</w:t>
      </w:r>
      <w:r w:rsidR="00287378">
        <w:rPr>
          <w:noProof w:val="0"/>
        </w:rPr>
        <w:t xml:space="preserve">, and </w:t>
      </w:r>
      <w:r w:rsidR="000716A9">
        <w:rPr>
          <w:noProof w:val="0"/>
        </w:rPr>
        <w:t>dissolved nitrates</w:t>
      </w:r>
      <w:r>
        <w:rPr>
          <w:noProof w:val="0"/>
        </w:rPr>
        <w:t>. It is important to investigate the nutrient cycle between plant biomass</w:t>
      </w:r>
      <w:r w:rsidR="00787AF8">
        <w:rPr>
          <w:noProof w:val="0"/>
        </w:rPr>
        <w:t xml:space="preserve">, </w:t>
      </w:r>
      <w:r>
        <w:rPr>
          <w:noProof w:val="0"/>
        </w:rPr>
        <w:t>sediments</w:t>
      </w:r>
      <w:r w:rsidR="00356C19">
        <w:rPr>
          <w:noProof w:val="0"/>
        </w:rPr>
        <w:t>,</w:t>
      </w:r>
      <w:r>
        <w:rPr>
          <w:noProof w:val="0"/>
        </w:rPr>
        <w:t xml:space="preserve"> and the water column. A recent review of the last 20 years of nutrient data (</w:t>
      </w:r>
      <w:proofErr w:type="spellStart"/>
      <w:r>
        <w:rPr>
          <w:noProof w:val="0"/>
        </w:rPr>
        <w:t>Grieger</w:t>
      </w:r>
      <w:proofErr w:type="spellEnd"/>
      <w:r>
        <w:rPr>
          <w:noProof w:val="0"/>
        </w:rPr>
        <w:t xml:space="preserve"> and Harrison 2021) indicate that the lower Yakima is a nutrient sink. It is important to determine if the excessive </w:t>
      </w:r>
      <w:r w:rsidR="00015135">
        <w:rPr>
          <w:noProof w:val="0"/>
        </w:rPr>
        <w:t>water stargrass</w:t>
      </w:r>
      <w:r>
        <w:rPr>
          <w:noProof w:val="0"/>
        </w:rPr>
        <w:t xml:space="preserve"> biomass is contributing to the lower than anticipated level of nutrients at Kiona an</w:t>
      </w:r>
      <w:r w:rsidR="00CB04C5">
        <w:rPr>
          <w:noProof w:val="0"/>
        </w:rPr>
        <w:t>d Van Giesen</w:t>
      </w:r>
      <w:r w:rsidR="00787AF8">
        <w:rPr>
          <w:noProof w:val="0"/>
        </w:rPr>
        <w:t xml:space="preserve"> and </w:t>
      </w:r>
      <w:r w:rsidR="00FB6624">
        <w:rPr>
          <w:noProof w:val="0"/>
        </w:rPr>
        <w:t xml:space="preserve">also investigate </w:t>
      </w:r>
      <w:r w:rsidR="00787AF8">
        <w:rPr>
          <w:noProof w:val="0"/>
        </w:rPr>
        <w:t>the role of groundwater</w:t>
      </w:r>
      <w:r w:rsidR="00FB6624">
        <w:rPr>
          <w:noProof w:val="0"/>
        </w:rPr>
        <w:t xml:space="preserve"> and </w:t>
      </w:r>
      <w:r w:rsidR="00787AF8">
        <w:rPr>
          <w:noProof w:val="0"/>
        </w:rPr>
        <w:t>sediment inputs to the system</w:t>
      </w:r>
      <w:r w:rsidR="00CB04C5">
        <w:rPr>
          <w:noProof w:val="0"/>
        </w:rPr>
        <w:t>.</w:t>
      </w:r>
    </w:p>
    <w:p w14:paraId="69A22869" w14:textId="77777777" w:rsidR="00015135" w:rsidRDefault="00015135" w:rsidP="00C539DD">
      <w:pPr>
        <w:rPr>
          <w:noProof w:val="0"/>
        </w:rPr>
      </w:pPr>
      <w:r>
        <w:rPr>
          <w:noProof w:val="0"/>
        </w:rPr>
        <w:t>4. Pilot experimental treatments for optimal biomass control:</w:t>
      </w:r>
    </w:p>
    <w:p w14:paraId="0CF52781" w14:textId="77777777" w:rsidR="00D35D9D" w:rsidRDefault="001232C4" w:rsidP="00015135">
      <w:pPr>
        <w:ind w:left="720"/>
        <w:rPr>
          <w:noProof w:val="0"/>
        </w:rPr>
      </w:pPr>
      <w:r w:rsidRPr="00324E6F">
        <w:rPr>
          <w:noProof w:val="0"/>
        </w:rPr>
        <w:t xml:space="preserve">Given the apparent relationships between hydrology and plant biomass, future work to identify </w:t>
      </w:r>
      <w:r w:rsidR="00D35D9D">
        <w:rPr>
          <w:noProof w:val="0"/>
        </w:rPr>
        <w:t xml:space="preserve">and study </w:t>
      </w:r>
      <w:r w:rsidRPr="00324E6F">
        <w:rPr>
          <w:noProof w:val="0"/>
        </w:rPr>
        <w:t xml:space="preserve">hydrologic controls to help diminish biomass growth and/or improve water quality is </w:t>
      </w:r>
      <w:r w:rsidR="00D35D9D">
        <w:rPr>
          <w:noProof w:val="0"/>
        </w:rPr>
        <w:t>recommended</w:t>
      </w:r>
      <w:r w:rsidRPr="00324E6F">
        <w:rPr>
          <w:noProof w:val="0"/>
        </w:rPr>
        <w:t xml:space="preserve">. </w:t>
      </w:r>
      <w:r w:rsidR="00D35D9D">
        <w:t>Watershed control methods, such as flow management, velocity enhancers, and sedimentation, are less tried-and true techniques for plant control</w:t>
      </w:r>
      <w:r w:rsidR="00356C19">
        <w:t>.</w:t>
      </w:r>
      <w:r w:rsidR="00D35D9D">
        <w:t xml:space="preserve"> </w:t>
      </w:r>
      <w:r w:rsidR="00356C19">
        <w:t>H</w:t>
      </w:r>
      <w:r w:rsidR="00D35D9D">
        <w:t>owever, th</w:t>
      </w:r>
      <w:r w:rsidR="00015135">
        <w:t>ere</w:t>
      </w:r>
      <w:r w:rsidR="00D35D9D">
        <w:t xml:space="preserve"> is opportunity in the Yakima River basin to test pilot these novel methods. </w:t>
      </w:r>
      <w:r w:rsidR="00D35D9D">
        <w:rPr>
          <w:noProof w:val="0"/>
        </w:rPr>
        <w:t>While it will take a coordinated basin</w:t>
      </w:r>
      <w:r w:rsidR="00015135">
        <w:rPr>
          <w:noProof w:val="0"/>
        </w:rPr>
        <w:t>-wide</w:t>
      </w:r>
      <w:r w:rsidR="00D35D9D">
        <w:rPr>
          <w:noProof w:val="0"/>
        </w:rPr>
        <w:t xml:space="preserve"> effort</w:t>
      </w:r>
      <w:r w:rsidR="00015135">
        <w:rPr>
          <w:noProof w:val="0"/>
        </w:rPr>
        <w:t xml:space="preserve"> with multiple agency involvement</w:t>
      </w:r>
      <w:r w:rsidR="00D35D9D">
        <w:rPr>
          <w:noProof w:val="0"/>
        </w:rPr>
        <w:t xml:space="preserve">, there are opportunities to use </w:t>
      </w:r>
      <w:r w:rsidRPr="00324E6F">
        <w:t xml:space="preserve">in-basin flow strategies for </w:t>
      </w:r>
      <w:r w:rsidR="00015135">
        <w:t>water stargrass</w:t>
      </w:r>
      <w:r w:rsidRPr="00324E6F">
        <w:t xml:space="preserve"> </w:t>
      </w:r>
      <w:r w:rsidR="00D35D9D">
        <w:t xml:space="preserve">control </w:t>
      </w:r>
      <w:r w:rsidRPr="00324E6F">
        <w:t xml:space="preserve">with other flow work </w:t>
      </w:r>
      <w:r w:rsidR="00D35D9D">
        <w:t xml:space="preserve">already underway </w:t>
      </w:r>
      <w:r w:rsidRPr="00324E6F">
        <w:t xml:space="preserve">for fish </w:t>
      </w:r>
      <w:r w:rsidR="00D35D9D">
        <w:t xml:space="preserve">migration </w:t>
      </w:r>
      <w:r w:rsidRPr="00324E6F">
        <w:t>and</w:t>
      </w:r>
      <w:r w:rsidR="00D35D9D">
        <w:t>/or</w:t>
      </w:r>
      <w:r w:rsidRPr="00324E6F">
        <w:t xml:space="preserve"> cottonwood regernation.</w:t>
      </w:r>
      <w:r w:rsidRPr="00324E6F">
        <w:rPr>
          <w:noProof w:val="0"/>
        </w:rPr>
        <w:t xml:space="preserve"> Reservoir releases utilized in the Yakima basin for salmon migration may also </w:t>
      </w:r>
      <w:r w:rsidR="00D35D9D">
        <w:rPr>
          <w:noProof w:val="0"/>
        </w:rPr>
        <w:t xml:space="preserve">benefit management goals for diminished </w:t>
      </w:r>
      <w:r w:rsidRPr="00324E6F">
        <w:rPr>
          <w:noProof w:val="0"/>
        </w:rPr>
        <w:t xml:space="preserve">biomass growth in late spring due to the fast changing flows, velocity, and corresponding sediment releases (decreased light availability). Furthermore, in-stream structures </w:t>
      </w:r>
      <w:r w:rsidR="00D35D9D">
        <w:rPr>
          <w:noProof w:val="0"/>
        </w:rPr>
        <w:t xml:space="preserve">to enhance </w:t>
      </w:r>
      <w:r w:rsidRPr="00324E6F">
        <w:rPr>
          <w:noProof w:val="0"/>
        </w:rPr>
        <w:t xml:space="preserve">velocity may help </w:t>
      </w:r>
      <w:r w:rsidR="00D35D9D">
        <w:rPr>
          <w:noProof w:val="0"/>
        </w:rPr>
        <w:t>decrease biomass in localized areas by inc</w:t>
      </w:r>
      <w:r w:rsidR="00CB04C5">
        <w:rPr>
          <w:noProof w:val="0"/>
        </w:rPr>
        <w:t>reasing scour and shear stress.</w:t>
      </w:r>
    </w:p>
    <w:p w14:paraId="33F92DCC" w14:textId="77777777" w:rsidR="00015135" w:rsidRDefault="00015135" w:rsidP="00C539DD">
      <w:pPr>
        <w:rPr>
          <w:noProof w:val="0"/>
        </w:rPr>
      </w:pPr>
      <w:r>
        <w:rPr>
          <w:noProof w:val="0"/>
        </w:rPr>
        <w:t xml:space="preserve">5. Biomass mapping and watershed monitoring: </w:t>
      </w:r>
    </w:p>
    <w:p w14:paraId="795EABD8" w14:textId="77777777" w:rsidR="00D35D9D" w:rsidRDefault="00D35D9D" w:rsidP="00015135">
      <w:pPr>
        <w:ind w:left="720"/>
        <w:rPr>
          <w:noProof w:val="0"/>
        </w:rPr>
      </w:pPr>
      <w:r>
        <w:rPr>
          <w:noProof w:val="0"/>
        </w:rPr>
        <w:t xml:space="preserve">With the continued threat of climate change on the lower Yakima, it will be important to monitor the impacts of </w:t>
      </w:r>
      <w:r w:rsidR="00015135">
        <w:rPr>
          <w:noProof w:val="0"/>
        </w:rPr>
        <w:t>water stargrass</w:t>
      </w:r>
      <w:r>
        <w:rPr>
          <w:noProof w:val="0"/>
        </w:rPr>
        <w:t xml:space="preserve"> biomass on the Yakima River. We recommend regular biomass mapping and monitoring to evaluate spread of </w:t>
      </w:r>
      <w:r w:rsidR="00015135">
        <w:rPr>
          <w:noProof w:val="0"/>
        </w:rPr>
        <w:t>water stargrass</w:t>
      </w:r>
      <w:r>
        <w:rPr>
          <w:noProof w:val="0"/>
        </w:rPr>
        <w:t xml:space="preserve"> into the upper Yakima. We also recommend proactively planning for emergency control</w:t>
      </w:r>
      <w:r w:rsidR="00015135">
        <w:rPr>
          <w:noProof w:val="0"/>
        </w:rPr>
        <w:t xml:space="preserve"> measures to be implemented</w:t>
      </w:r>
      <w:r>
        <w:rPr>
          <w:noProof w:val="0"/>
        </w:rPr>
        <w:t xml:space="preserve"> in drought years where sustained lower flows are likely to give rise to greater amounts o</w:t>
      </w:r>
      <w:r w:rsidR="00CB04C5">
        <w:rPr>
          <w:noProof w:val="0"/>
        </w:rPr>
        <w:t>f biomass in the lower Yakima.</w:t>
      </w:r>
    </w:p>
    <w:p w14:paraId="3FF37B46" w14:textId="77777777" w:rsidR="00015135" w:rsidRDefault="00015135" w:rsidP="00C539DD">
      <w:pPr>
        <w:rPr>
          <w:noProof w:val="0"/>
        </w:rPr>
      </w:pPr>
      <w:r>
        <w:rPr>
          <w:noProof w:val="0"/>
        </w:rPr>
        <w:t>6. Community outreach and education:</w:t>
      </w:r>
    </w:p>
    <w:p w14:paraId="7ACD055E" w14:textId="77777777" w:rsidR="001232C4" w:rsidRDefault="00015135" w:rsidP="00784784">
      <w:pPr>
        <w:ind w:left="720"/>
        <w:rPr>
          <w:noProof w:val="0"/>
        </w:rPr>
      </w:pPr>
      <w:r>
        <w:rPr>
          <w:noProof w:val="0"/>
        </w:rPr>
        <w:t>W</w:t>
      </w:r>
      <w:r w:rsidR="00D35D9D">
        <w:rPr>
          <w:noProof w:val="0"/>
        </w:rPr>
        <w:t>e recommend continued outreach and education to the local communities on water quality and watershed health and the impacts of excessive macrophyte growth</w:t>
      </w:r>
      <w:r w:rsidR="006256DA">
        <w:rPr>
          <w:noProof w:val="0"/>
        </w:rPr>
        <w:t xml:space="preserve"> in the lower Yakima</w:t>
      </w:r>
      <w:r w:rsidR="00D35D9D">
        <w:rPr>
          <w:noProof w:val="0"/>
        </w:rPr>
        <w:t xml:space="preserve">. Mitigating the impact of </w:t>
      </w:r>
      <w:r>
        <w:rPr>
          <w:noProof w:val="0"/>
        </w:rPr>
        <w:t>water stargrass</w:t>
      </w:r>
      <w:r w:rsidR="00D35D9D">
        <w:rPr>
          <w:noProof w:val="0"/>
        </w:rPr>
        <w:t xml:space="preserve"> is a complex problem. Engaging the community and landowners to educate, help monitor, observe spread</w:t>
      </w:r>
      <w:r w:rsidR="006256DA">
        <w:rPr>
          <w:noProof w:val="0"/>
        </w:rPr>
        <w:t>,</w:t>
      </w:r>
      <w:r w:rsidR="00D35D9D">
        <w:rPr>
          <w:noProof w:val="0"/>
        </w:rPr>
        <w:t xml:space="preserve"> and combat the problem will be critical. We also recommend continued engagement with agency partners and river managers to continue to </w:t>
      </w:r>
      <w:r w:rsidR="00D35D9D">
        <w:rPr>
          <w:noProof w:val="0"/>
        </w:rPr>
        <w:lastRenderedPageBreak/>
        <w:t xml:space="preserve">seek novel solutions for control of </w:t>
      </w:r>
      <w:r>
        <w:rPr>
          <w:noProof w:val="0"/>
        </w:rPr>
        <w:t>water stargrass</w:t>
      </w:r>
      <w:r w:rsidR="00D35D9D">
        <w:rPr>
          <w:noProof w:val="0"/>
        </w:rPr>
        <w:t xml:space="preserve"> and impro</w:t>
      </w:r>
      <w:r w:rsidR="00CB04C5">
        <w:rPr>
          <w:noProof w:val="0"/>
        </w:rPr>
        <w:t>ved water quality health.</w:t>
      </w:r>
    </w:p>
    <w:p w14:paraId="2653D84B" w14:textId="77777777" w:rsidR="00CB04C5" w:rsidRDefault="00CB04C5" w:rsidP="00C539DD">
      <w:pPr>
        <w:sectPr w:rsidR="00CB04C5" w:rsidSect="00065253">
          <w:pgSz w:w="12240" w:h="15840"/>
          <w:pgMar w:top="1440" w:right="1440" w:bottom="1440" w:left="1440" w:header="720" w:footer="1008" w:gutter="0"/>
          <w:cols w:space="720"/>
          <w:noEndnote/>
          <w:docGrid w:linePitch="326"/>
        </w:sectPr>
      </w:pPr>
      <w:r>
        <w:t>.</w:t>
      </w:r>
    </w:p>
    <w:p w14:paraId="799D7382" w14:textId="77777777" w:rsidR="00C2369C" w:rsidRPr="00CB04C5" w:rsidRDefault="00DD45F5" w:rsidP="00CB04C5">
      <w:pPr>
        <w:pStyle w:val="Heading1"/>
      </w:pPr>
      <w:bookmarkStart w:id="150" w:name="_Toc60049886"/>
      <w:bookmarkStart w:id="151" w:name="_Toc92287515"/>
      <w:bookmarkStart w:id="152" w:name="_Toc107231831"/>
      <w:bookmarkEnd w:id="95"/>
      <w:r w:rsidRPr="00CB04C5">
        <w:lastRenderedPageBreak/>
        <w:t>9</w:t>
      </w:r>
      <w:r w:rsidR="00C539DD" w:rsidRPr="00CB04C5">
        <w:t>.0</w:t>
      </w:r>
      <w:r w:rsidR="00C539DD" w:rsidRPr="00CB04C5">
        <w:tab/>
      </w:r>
      <w:r w:rsidR="00C2369C" w:rsidRPr="00CB04C5">
        <w:t>References</w:t>
      </w:r>
      <w:bookmarkEnd w:id="150"/>
      <w:bookmarkEnd w:id="151"/>
      <w:bookmarkEnd w:id="152"/>
    </w:p>
    <w:p w14:paraId="28654042" w14:textId="366A6DA6" w:rsidR="00324E6F" w:rsidRDefault="00324E6F" w:rsidP="00324E6F">
      <w:pPr>
        <w:ind w:left="360" w:hanging="360"/>
      </w:pPr>
      <w:r w:rsidRPr="00324E6F">
        <w:t xml:space="preserve">Appel, M., Little, R., Wendt, H., and Nielson, M. 2011. Assessment of the Lower Yakima River in Benton County, Washington. Prepared by Benton Conservation District in cooperation with The Yakima Basin Fish and Wildlife Recovery Board. Salmon Recovery Funding Board </w:t>
      </w:r>
      <w:r w:rsidR="006256DA">
        <w:t>G</w:t>
      </w:r>
      <w:r w:rsidRPr="00324E6F">
        <w:t>rant</w:t>
      </w:r>
      <w:r w:rsidR="006256DA">
        <w:t xml:space="preserve"> </w:t>
      </w:r>
      <w:r w:rsidRPr="00324E6F">
        <w:t>#071566.</w:t>
      </w:r>
      <w:r w:rsidR="006256DA">
        <w:t xml:space="preserve"> </w:t>
      </w:r>
      <w:hyperlink r:id="rId57" w:history="1">
        <w:r w:rsidR="00015135" w:rsidRPr="00015135">
          <w:t xml:space="preserve"> </w:t>
        </w:r>
        <w:r w:rsidR="00015135" w:rsidRPr="00015135">
          <w:rPr>
            <w:rStyle w:val="Hyperlink"/>
          </w:rPr>
          <w:t>https://ybfwrb.org/wp-content/uploads/2017/10/Lower_Yakima_Assessment.pdf</w:t>
        </w:r>
        <w:r w:rsidRPr="00324E6F">
          <w:rPr>
            <w:rStyle w:val="Hyperlink"/>
          </w:rPr>
          <w:t>f</w:t>
        </w:r>
      </w:hyperlink>
      <w:r w:rsidR="00601E4E">
        <w:t>.</w:t>
      </w:r>
    </w:p>
    <w:p w14:paraId="2BFD486E" w14:textId="65F30C35" w:rsidR="00784784" w:rsidRPr="00324E6F" w:rsidRDefault="00784784" w:rsidP="00324E6F">
      <w:pPr>
        <w:ind w:left="360" w:hanging="360"/>
      </w:pPr>
      <w:r>
        <w:t>Appel, M.J, A.C. Pelly, M.T. Nielson, and Little, R.E. 2022. Water Stargrass Recommend</w:t>
      </w:r>
      <w:r w:rsidR="00985BA1">
        <w:t>a</w:t>
      </w:r>
      <w:r>
        <w:t>tions Report: Developed as part of the lower Yakima River Water Quality, Nutrient and Aquatic Vegetation Dynamics Study. Prepared by Benton Conservation District. Depar</w:t>
      </w:r>
      <w:r w:rsidR="00985BA1">
        <w:t>t</w:t>
      </w:r>
      <w:r>
        <w:t xml:space="preserve">ment of Ecology Grant WQC-BentCD-00065.  </w:t>
      </w:r>
    </w:p>
    <w:p w14:paraId="4F5EEB88" w14:textId="77777777" w:rsidR="00324E6F" w:rsidRPr="00324E6F" w:rsidRDefault="00324E6F" w:rsidP="00324E6F">
      <w:pPr>
        <w:ind w:left="450" w:hanging="450"/>
        <w:rPr>
          <w:color w:val="333333"/>
        </w:rPr>
      </w:pPr>
      <w:r w:rsidRPr="00324E6F">
        <w:t xml:space="preserve">Appling, A.P., Hall, R.O., Jr., Yackulic, C.B., </w:t>
      </w:r>
      <w:r w:rsidR="006256DA">
        <w:t>and</w:t>
      </w:r>
      <w:r w:rsidRPr="00324E6F">
        <w:t xml:space="preserve"> Arroita, M. 2018. Overcoming equifinality: Leveraging long time series for stream metabolism estimation. </w:t>
      </w:r>
      <w:r w:rsidRPr="00324E6F">
        <w:rPr>
          <w:i/>
          <w:iCs/>
        </w:rPr>
        <w:t>Journal of Geophysical Research: Biogeosciences</w:t>
      </w:r>
      <w:r w:rsidRPr="00324E6F">
        <w:t xml:space="preserve">, </w:t>
      </w:r>
      <w:r w:rsidRPr="00324E6F">
        <w:rPr>
          <w:i/>
          <w:iCs/>
        </w:rPr>
        <w:t>123</w:t>
      </w:r>
      <w:r w:rsidR="00601E4E">
        <w:t>, 624–645.</w:t>
      </w:r>
    </w:p>
    <w:p w14:paraId="077EAC28" w14:textId="77777777" w:rsidR="00324E6F" w:rsidRPr="00324E6F" w:rsidRDefault="00324E6F" w:rsidP="00324E6F">
      <w:pPr>
        <w:ind w:left="360" w:hanging="360"/>
        <w:rPr>
          <w:szCs w:val="24"/>
        </w:rPr>
      </w:pPr>
      <w:r w:rsidRPr="00324E6F">
        <w:rPr>
          <w:szCs w:val="24"/>
        </w:rPr>
        <w:t>Carroll, J. and Joy</w:t>
      </w:r>
      <w:r w:rsidR="00700FDB">
        <w:rPr>
          <w:szCs w:val="24"/>
        </w:rPr>
        <w:t>, J.</w:t>
      </w:r>
      <w:r w:rsidRPr="00324E6F">
        <w:rPr>
          <w:szCs w:val="24"/>
        </w:rPr>
        <w:t xml:space="preserve"> 2001. USBR Columbia River Pump Exchange Project: Potential Water Quality Impacts on the Lower Yakima River. Washington State Department of Ecology, Olympia, WA. </w:t>
      </w:r>
      <w:hyperlink r:id="rId58" w:history="1">
        <w:r w:rsidRPr="00324E6F">
          <w:rPr>
            <w:rStyle w:val="Hyperlink"/>
            <w:szCs w:val="24"/>
          </w:rPr>
          <w:t>https://fortress.wa.gov/ecy/publications/SummaryPages/0103000.html</w:t>
        </w:r>
      </w:hyperlink>
      <w:r w:rsidRPr="00324E6F">
        <w:rPr>
          <w:szCs w:val="24"/>
        </w:rPr>
        <w:t>.</w:t>
      </w:r>
    </w:p>
    <w:p w14:paraId="219F35A7" w14:textId="77777777" w:rsidR="00324E6F" w:rsidRPr="00324E6F" w:rsidRDefault="00324E6F" w:rsidP="00324E6F">
      <w:pPr>
        <w:pStyle w:val="RefBody"/>
        <w:ind w:left="360" w:hanging="360"/>
        <w:rPr>
          <w:rFonts w:ascii="Arial" w:hAnsi="Arial" w:cs="Arial"/>
          <w:shd w:val="clear" w:color="auto" w:fill="FFFFFF"/>
        </w:rPr>
      </w:pPr>
      <w:r w:rsidRPr="00324E6F">
        <w:rPr>
          <w:rFonts w:ascii="Arial" w:hAnsi="Arial" w:cs="Arial"/>
          <w:shd w:val="clear" w:color="auto" w:fill="FFFFFF"/>
        </w:rPr>
        <w:t xml:space="preserve">Conn, K.E., Huffman, R.L., and Barton, C. 2017. Quality-assurance plan for water-quality activities in the U.S. Geological Survey Washington Water Science Center: U.S. Geological Survey Open-File Report 2017–1044, 66 p., </w:t>
      </w:r>
      <w:hyperlink r:id="rId59" w:history="1">
        <w:r w:rsidRPr="00324E6F">
          <w:rPr>
            <w:rStyle w:val="Hyperlink"/>
            <w:rFonts w:ascii="Arial" w:hAnsi="Arial" w:cs="Arial"/>
            <w:szCs w:val="24"/>
            <w:shd w:val="clear" w:color="auto" w:fill="FFFFFF"/>
          </w:rPr>
          <w:t>https://doi.org/10.3133/ofr20171044</w:t>
        </w:r>
      </w:hyperlink>
      <w:r w:rsidRPr="00324E6F">
        <w:rPr>
          <w:rFonts w:ascii="Arial" w:hAnsi="Arial" w:cs="Arial"/>
          <w:shd w:val="clear" w:color="auto" w:fill="FFFFFF"/>
        </w:rPr>
        <w:t>.</w:t>
      </w:r>
    </w:p>
    <w:p w14:paraId="73DA0734" w14:textId="77777777" w:rsidR="00324E6F" w:rsidRPr="00324E6F" w:rsidRDefault="00324E6F" w:rsidP="00324E6F">
      <w:pPr>
        <w:pStyle w:val="BodyText"/>
        <w:ind w:left="360" w:hanging="360"/>
      </w:pPr>
      <w:r w:rsidRPr="00324E6F">
        <w:t>Conley, A., Freudenthal, J., Lind, D., Mees, P</w:t>
      </w:r>
      <w:r w:rsidR="006256DA">
        <w:t>., and</w:t>
      </w:r>
      <w:r w:rsidRPr="00324E6F">
        <w:t xml:space="preserve"> Visser, R. 2009. 2009 Yakima Basin Steelhead Recovery Plan. Extracted from the 2005 Yakima Subbasin Recovery Plan (with updates). Yakima Basin Fish &amp; Wildlife Recovery Board, Yakima, WA.</w:t>
      </w:r>
      <w:r w:rsidR="00015135" w:rsidRPr="00015135">
        <w:t xml:space="preserve"> https://ybfwrb.org/recovery-planning/steelhead-recovery-plan/</w:t>
      </w:r>
      <w:r w:rsidR="00601E4E">
        <w:t>.</w:t>
      </w:r>
    </w:p>
    <w:p w14:paraId="0E53574C" w14:textId="77777777" w:rsidR="00324E6F" w:rsidRPr="00324E6F" w:rsidRDefault="00324E6F" w:rsidP="00324E6F">
      <w:pPr>
        <w:pStyle w:val="BodyText"/>
        <w:ind w:left="360" w:hanging="360"/>
      </w:pPr>
      <w:r w:rsidRPr="00324E6F">
        <w:t>Ecology. 201</w:t>
      </w:r>
      <w:r w:rsidR="00065253">
        <w:t>9</w:t>
      </w:r>
      <w:r w:rsidRPr="00324E6F">
        <w:t xml:space="preserve">. Water Quality Standards for Surface Waters of the State of Washington, Chapter 173-201A WAC. Amended </w:t>
      </w:r>
      <w:r w:rsidR="00015135">
        <w:t>January</w:t>
      </w:r>
      <w:r w:rsidRPr="00324E6F">
        <w:t>, 201</w:t>
      </w:r>
      <w:r w:rsidR="00015135">
        <w:t>9</w:t>
      </w:r>
      <w:r w:rsidRPr="00324E6F">
        <w:t>. Publication no. 06-10-091. Washington State Department of Ecology, Olympia, WA.</w:t>
      </w:r>
      <w:r w:rsidR="0096386F">
        <w:t xml:space="preserve"> </w:t>
      </w:r>
      <w:hyperlink r:id="rId60" w:history="1">
        <w:r w:rsidR="0096386F" w:rsidRPr="00D0587D">
          <w:rPr>
            <w:rStyle w:val="Hyperlink"/>
          </w:rPr>
          <w:t>https://apps.ecology.wa.gov/publications/documents/0610091.pdf</w:t>
        </w:r>
      </w:hyperlink>
      <w:r w:rsidR="0096386F">
        <w:t>.</w:t>
      </w:r>
    </w:p>
    <w:p w14:paraId="2E48A666" w14:textId="77777777" w:rsidR="00324E6F" w:rsidRDefault="00324E6F" w:rsidP="00324E6F">
      <w:pPr>
        <w:pStyle w:val="BodyText"/>
        <w:ind w:left="450" w:hanging="450"/>
      </w:pPr>
      <w:r w:rsidRPr="00324E6F">
        <w:t>Ecology. 2017. Quality Assurance Project Plan. Lower Yakima River Temperature and Eutrophication Modeling. July 2017. Publication No. 17-03-106. Washington State Department of Ecology, Olympia, WA.</w:t>
      </w:r>
      <w:r w:rsidR="0096386F">
        <w:t xml:space="preserve"> </w:t>
      </w:r>
      <w:hyperlink r:id="rId61" w:history="1">
        <w:r w:rsidR="0096386F" w:rsidRPr="00D0587D">
          <w:rPr>
            <w:rStyle w:val="Hyperlink"/>
          </w:rPr>
          <w:t>https://apps.ecology.wa.gov/publications/documents/1703106.pdf</w:t>
        </w:r>
      </w:hyperlink>
      <w:r w:rsidR="0096386F">
        <w:t>.</w:t>
      </w:r>
    </w:p>
    <w:p w14:paraId="34245BD7" w14:textId="77777777" w:rsidR="00841D0E" w:rsidRPr="00841D0E" w:rsidRDefault="00841D0E" w:rsidP="00841D0E">
      <w:pPr>
        <w:spacing w:before="0" w:after="0" w:line="240" w:lineRule="auto"/>
        <w:ind w:left="450" w:hanging="450"/>
        <w:rPr>
          <w:rFonts w:ascii="Times New Roman" w:hAnsi="Times New Roman" w:cs="Times New Roman"/>
          <w:noProof w:val="0"/>
          <w:shd w:val="clear" w:color="auto" w:fill="auto"/>
        </w:rPr>
      </w:pPr>
      <w:r w:rsidRPr="00841D0E">
        <w:rPr>
          <w:szCs w:val="24"/>
        </w:rPr>
        <w:t>Grieger, S.R. and J.A. Harrison. 2021. Long-term Disconnect between Nutrient Inputs and Riverine Exports in a Semi-arid, Agricultural Watershed: Yakima River Basin 1945 – 2012.</w:t>
      </w:r>
      <w:r>
        <w:rPr>
          <w:szCs w:val="24"/>
        </w:rPr>
        <w:t xml:space="preserve"> JGR Biosciences,</w:t>
      </w:r>
      <w:r w:rsidRPr="00863021">
        <w:rPr>
          <w:szCs w:val="24"/>
        </w:rPr>
        <w:t xml:space="preserve">126. </w:t>
      </w:r>
      <w:hyperlink r:id="rId62" w:history="1">
        <w:r w:rsidRPr="00863021">
          <w:rPr>
            <w:rStyle w:val="Hyperlink"/>
            <w:bCs/>
            <w:szCs w:val="24"/>
          </w:rPr>
          <w:t>https://doi.org/10.1029/2020JG006072</w:t>
        </w:r>
      </w:hyperlink>
      <w:r w:rsidR="00863021" w:rsidRPr="00863021">
        <w:rPr>
          <w:bCs/>
          <w:szCs w:val="24"/>
        </w:rPr>
        <w:t>.</w:t>
      </w:r>
    </w:p>
    <w:p w14:paraId="71E41733" w14:textId="77777777" w:rsidR="00324E6F" w:rsidRDefault="00324E6F" w:rsidP="00324E6F">
      <w:pPr>
        <w:ind w:left="360" w:hanging="360"/>
      </w:pPr>
      <w:r w:rsidRPr="00324E6F">
        <w:t>Helsel, D.R. 2005. Nondetects and data analysis: Statistics for censored environmental data</w:t>
      </w:r>
      <w:r w:rsidR="00492577">
        <w:t>.</w:t>
      </w:r>
      <w:r w:rsidRPr="00324E6F">
        <w:t xml:space="preserve"> John Wiley an</w:t>
      </w:r>
      <w:r w:rsidR="00601E4E">
        <w:t>d Sons, Inc., New Jersey, 251p.</w:t>
      </w:r>
    </w:p>
    <w:p w14:paraId="1C1435F8" w14:textId="38283FAA" w:rsidR="00F62188" w:rsidRPr="00985BA1" w:rsidRDefault="00F62188" w:rsidP="00985BA1">
      <w:pPr>
        <w:pStyle w:val="NormalWeb"/>
        <w:shd w:val="clear" w:color="auto" w:fill="FFFFFF"/>
        <w:ind w:left="360" w:hanging="360"/>
        <w:rPr>
          <w:rFonts w:eastAsia="Times New Roman"/>
        </w:rPr>
      </w:pPr>
      <w:r w:rsidRPr="00863021">
        <w:rPr>
          <w:rFonts w:ascii="Arial" w:hAnsi="Arial" w:cs="Arial"/>
        </w:rPr>
        <w:lastRenderedPageBreak/>
        <w:t>Horn, C. 1983. The Annual Growth Cycle of Heteranthera dubia in Ohio. The Michigan Botanist</w:t>
      </w:r>
      <w:r w:rsidR="00841D0E" w:rsidRPr="00863021">
        <w:rPr>
          <w:rFonts w:ascii="Arial" w:hAnsi="Arial" w:cs="Arial"/>
        </w:rPr>
        <w:t xml:space="preserve">, </w:t>
      </w:r>
      <w:r w:rsidRPr="00863021">
        <w:rPr>
          <w:rFonts w:ascii="Arial" w:hAnsi="Arial" w:cs="Arial"/>
        </w:rPr>
        <w:t>2</w:t>
      </w:r>
      <w:r w:rsidR="00841D0E" w:rsidRPr="00863021">
        <w:rPr>
          <w:rFonts w:ascii="Arial" w:hAnsi="Arial" w:cs="Arial"/>
        </w:rPr>
        <w:t>3</w:t>
      </w:r>
      <w:r w:rsidR="00863021">
        <w:rPr>
          <w:rFonts w:ascii="Arial" w:hAnsi="Arial" w:cs="Arial"/>
        </w:rPr>
        <w:t xml:space="preserve"> (29-33).</w:t>
      </w:r>
      <w:r w:rsidR="00841D0E" w:rsidRPr="00863021">
        <w:rPr>
          <w:rFonts w:ascii="Arial" w:hAnsi="Arial" w:cs="Arial"/>
        </w:rPr>
        <w:t xml:space="preserve"> </w:t>
      </w:r>
      <w:hyperlink r:id="rId63" w:history="1">
        <w:r w:rsidR="00841D0E" w:rsidRPr="00863021">
          <w:rPr>
            <w:rStyle w:val="Hyperlink"/>
            <w:rFonts w:ascii="Arial" w:eastAsia="Times New Roman" w:hAnsi="Arial" w:cs="Arial"/>
          </w:rPr>
          <w:t>https://www.researchgate.net/publication/270341931</w:t>
        </w:r>
      </w:hyperlink>
      <w:r w:rsidR="00601E4E">
        <w:rPr>
          <w:rFonts w:ascii="SourceSansPro" w:eastAsia="Times New Roman" w:hAnsi="SourceSansPro"/>
          <w:color w:val="3572A0"/>
        </w:rPr>
        <w:t>.</w:t>
      </w:r>
    </w:p>
    <w:p w14:paraId="4E673473" w14:textId="77777777" w:rsidR="00324E6F" w:rsidRPr="00324E6F" w:rsidRDefault="00324E6F" w:rsidP="00324E6F">
      <w:pPr>
        <w:ind w:left="360" w:hanging="360"/>
      </w:pPr>
      <w:r w:rsidRPr="00324E6F">
        <w:t>Horowitz, A.J., Demas, C.R., Fitzgerald, K.K., Miller, T.L, and Rickert, D.A. 1994. U.S. Geological Survey protocol for the collection and processing of surface-water samples for the subsequent determination of inorganic constituents in filtered water: U.S. Geological Survey Open-File Report 94-539, 57 p.</w:t>
      </w:r>
      <w:r w:rsidR="00492577">
        <w:t xml:space="preserve"> </w:t>
      </w:r>
      <w:hyperlink r:id="rId64" w:history="1">
        <w:r w:rsidR="00492577" w:rsidRPr="00D0587D">
          <w:rPr>
            <w:rStyle w:val="Hyperlink"/>
          </w:rPr>
          <w:t>https://pubs.usgs.gov/of/1994/0539/report.pdf</w:t>
        </w:r>
      </w:hyperlink>
      <w:r w:rsidR="00492577">
        <w:t>.</w:t>
      </w:r>
    </w:p>
    <w:p w14:paraId="6853F2F2" w14:textId="77777777" w:rsidR="00324E6F" w:rsidRPr="00324E6F" w:rsidRDefault="00324E6F" w:rsidP="00324E6F">
      <w:pPr>
        <w:ind w:left="360" w:hanging="360"/>
      </w:pPr>
      <w:r w:rsidRPr="00324E6F">
        <w:rPr>
          <w:rFonts w:eastAsiaTheme="minorHAnsi"/>
        </w:rPr>
        <w:t xml:space="preserve">Joy, J. 2002. Suspended </w:t>
      </w:r>
      <w:r w:rsidR="00492577">
        <w:rPr>
          <w:rFonts w:eastAsiaTheme="minorHAnsi"/>
        </w:rPr>
        <w:t>S</w:t>
      </w:r>
      <w:r w:rsidRPr="00324E6F">
        <w:rPr>
          <w:rFonts w:eastAsiaTheme="minorHAnsi"/>
        </w:rPr>
        <w:t xml:space="preserve">ediment and </w:t>
      </w:r>
      <w:r w:rsidR="00492577">
        <w:rPr>
          <w:rFonts w:eastAsiaTheme="minorHAnsi"/>
        </w:rPr>
        <w:t>O</w:t>
      </w:r>
      <w:r w:rsidRPr="00324E6F">
        <w:rPr>
          <w:rFonts w:eastAsiaTheme="minorHAnsi"/>
        </w:rPr>
        <w:t xml:space="preserve">rganochlorine </w:t>
      </w:r>
      <w:r w:rsidR="00492577">
        <w:rPr>
          <w:rFonts w:eastAsiaTheme="minorHAnsi"/>
        </w:rPr>
        <w:t>P</w:t>
      </w:r>
      <w:r w:rsidRPr="00324E6F">
        <w:rPr>
          <w:rFonts w:eastAsiaTheme="minorHAnsi"/>
        </w:rPr>
        <w:t xml:space="preserve">esticide </w:t>
      </w:r>
      <w:r w:rsidR="00492577">
        <w:rPr>
          <w:rFonts w:eastAsiaTheme="minorHAnsi"/>
        </w:rPr>
        <w:t>T</w:t>
      </w:r>
      <w:r w:rsidRPr="00324E6F">
        <w:rPr>
          <w:rFonts w:eastAsiaTheme="minorHAnsi"/>
        </w:rPr>
        <w:t xml:space="preserve">otal </w:t>
      </w:r>
      <w:r w:rsidR="00492577">
        <w:rPr>
          <w:rFonts w:eastAsiaTheme="minorHAnsi"/>
        </w:rPr>
        <w:t>M</w:t>
      </w:r>
      <w:r w:rsidRPr="00324E6F">
        <w:rPr>
          <w:rFonts w:eastAsiaTheme="minorHAnsi"/>
        </w:rPr>
        <w:t xml:space="preserve">aximum </w:t>
      </w:r>
      <w:r w:rsidR="00492577">
        <w:rPr>
          <w:rFonts w:eastAsiaTheme="minorHAnsi"/>
        </w:rPr>
        <w:t>D</w:t>
      </w:r>
      <w:r w:rsidRPr="00324E6F">
        <w:rPr>
          <w:rFonts w:eastAsiaTheme="minorHAnsi"/>
        </w:rPr>
        <w:t xml:space="preserve">aily </w:t>
      </w:r>
      <w:r w:rsidR="00492577">
        <w:rPr>
          <w:rFonts w:eastAsiaTheme="minorHAnsi"/>
        </w:rPr>
        <w:t>L</w:t>
      </w:r>
      <w:r w:rsidRPr="00324E6F">
        <w:rPr>
          <w:rFonts w:eastAsiaTheme="minorHAnsi"/>
        </w:rPr>
        <w:t xml:space="preserve">oad </w:t>
      </w:r>
      <w:r w:rsidR="00492577">
        <w:rPr>
          <w:rFonts w:eastAsiaTheme="minorHAnsi"/>
        </w:rPr>
        <w:t>E</w:t>
      </w:r>
      <w:r w:rsidRPr="00324E6F">
        <w:rPr>
          <w:rFonts w:eastAsiaTheme="minorHAnsi"/>
        </w:rPr>
        <w:t>valuation. Publication No. 02-30-012. Washington State Department of Ecology, Olympia, WA.</w:t>
      </w:r>
      <w:r w:rsidR="00492577">
        <w:rPr>
          <w:rFonts w:eastAsiaTheme="minorHAnsi"/>
        </w:rPr>
        <w:t xml:space="preserve"> </w:t>
      </w:r>
      <w:hyperlink r:id="rId65" w:history="1">
        <w:r w:rsidR="00492577" w:rsidRPr="00D0587D">
          <w:rPr>
            <w:rStyle w:val="Hyperlink"/>
            <w:rFonts w:eastAsiaTheme="minorHAnsi"/>
          </w:rPr>
          <w:t>https://apps.ecology.wa.gov/publications/documents/0203012.pdf</w:t>
        </w:r>
      </w:hyperlink>
      <w:r w:rsidR="00492577">
        <w:rPr>
          <w:rFonts w:eastAsiaTheme="minorHAnsi"/>
        </w:rPr>
        <w:t>.</w:t>
      </w:r>
    </w:p>
    <w:p w14:paraId="779C1F94" w14:textId="77777777" w:rsidR="00324E6F" w:rsidRPr="00324E6F" w:rsidRDefault="00324E6F" w:rsidP="00324E6F">
      <w:pPr>
        <w:ind w:left="360" w:hanging="360"/>
        <w:rPr>
          <w:color w:val="1F497D"/>
        </w:rPr>
      </w:pPr>
      <w:r w:rsidRPr="00324E6F">
        <w:t xml:space="preserve">Joy, J. 2006. Standard Operating Procedure for Grab sampling – Fresh </w:t>
      </w:r>
      <w:r w:rsidR="00492577">
        <w:t>W</w:t>
      </w:r>
      <w:r w:rsidRPr="00324E6F">
        <w:t>ater, Version 1.0. Washington State Department of Ecology, Olympia, WA. SOP Number EAP015.</w:t>
      </w:r>
    </w:p>
    <w:p w14:paraId="3B745FA9" w14:textId="77777777" w:rsidR="00324E6F" w:rsidRPr="00324E6F" w:rsidRDefault="00324E6F" w:rsidP="00324E6F">
      <w:pPr>
        <w:ind w:left="360" w:hanging="360"/>
        <w:rPr>
          <w:rFonts w:eastAsiaTheme="minorHAnsi"/>
        </w:rPr>
      </w:pPr>
      <w:r w:rsidRPr="00324E6F">
        <w:rPr>
          <w:rFonts w:eastAsiaTheme="minorHAnsi"/>
        </w:rPr>
        <w:t xml:space="preserve">Joy, J. and Patterson, B. 1997. A </w:t>
      </w:r>
      <w:r w:rsidR="00492577">
        <w:rPr>
          <w:rFonts w:eastAsiaTheme="minorHAnsi"/>
        </w:rPr>
        <w:t>S</w:t>
      </w:r>
      <w:r w:rsidRPr="00324E6F">
        <w:rPr>
          <w:rFonts w:eastAsiaTheme="minorHAnsi"/>
        </w:rPr>
        <w:t xml:space="preserve">uspended </w:t>
      </w:r>
      <w:r w:rsidR="00492577">
        <w:rPr>
          <w:rFonts w:eastAsiaTheme="minorHAnsi"/>
        </w:rPr>
        <w:t>S</w:t>
      </w:r>
      <w:r w:rsidRPr="00324E6F">
        <w:rPr>
          <w:rFonts w:eastAsiaTheme="minorHAnsi"/>
        </w:rPr>
        <w:t xml:space="preserve">ediment and DDT Total Maximum Daily Load </w:t>
      </w:r>
      <w:r w:rsidR="00492577">
        <w:rPr>
          <w:rFonts w:eastAsiaTheme="minorHAnsi"/>
        </w:rPr>
        <w:t>E</w:t>
      </w:r>
      <w:r w:rsidRPr="00324E6F">
        <w:rPr>
          <w:rFonts w:eastAsiaTheme="minorHAnsi"/>
        </w:rPr>
        <w:t xml:space="preserve">valuation </w:t>
      </w:r>
      <w:r w:rsidR="00492577">
        <w:rPr>
          <w:rFonts w:eastAsiaTheme="minorHAnsi"/>
        </w:rPr>
        <w:t>R</w:t>
      </w:r>
      <w:r w:rsidRPr="00324E6F">
        <w:rPr>
          <w:rFonts w:eastAsiaTheme="minorHAnsi"/>
        </w:rPr>
        <w:t>eport for the Yakima River. Publication No. 97-321. Washington State Department of Ecology, Olympia, WA.</w:t>
      </w:r>
      <w:r w:rsidR="00492577">
        <w:rPr>
          <w:rFonts w:eastAsiaTheme="minorHAnsi"/>
        </w:rPr>
        <w:t xml:space="preserve"> </w:t>
      </w:r>
      <w:hyperlink r:id="rId66" w:history="1">
        <w:r w:rsidR="00492577" w:rsidRPr="00D0587D">
          <w:rPr>
            <w:rStyle w:val="Hyperlink"/>
            <w:rFonts w:eastAsiaTheme="minorHAnsi"/>
          </w:rPr>
          <w:t>https://apps.ecology.wa.gov/publications/documents/97321.pdf</w:t>
        </w:r>
      </w:hyperlink>
      <w:r w:rsidR="00492577">
        <w:rPr>
          <w:rFonts w:eastAsiaTheme="minorHAnsi"/>
        </w:rPr>
        <w:t>.</w:t>
      </w:r>
    </w:p>
    <w:p w14:paraId="7A86A9A3" w14:textId="77777777" w:rsidR="00324E6F" w:rsidRPr="00CB04C5" w:rsidRDefault="00324E6F" w:rsidP="00324E6F">
      <w:pPr>
        <w:pStyle w:val="BodyText"/>
        <w:ind w:left="360" w:hanging="360"/>
        <w:rPr>
          <w:rStyle w:val="Hyperlink"/>
          <w:color w:val="auto"/>
        </w:rPr>
      </w:pPr>
      <w:r w:rsidRPr="00324E6F">
        <w:t>Johnson, A., Carmack, K., Era-Miller, B., Lubliner, B., Golding, S., Coots, R. 2010. Yakima River Pesticides and PCBs Total Maximum Daily Load: Volume 1. Water Quality Study Findings. Publication No. 10-03-018. Washington State Department of Ecology, Olympia, WA</w:t>
      </w:r>
      <w:r w:rsidRPr="00CB04C5">
        <w:rPr>
          <w:rStyle w:val="Hyperlink"/>
          <w:color w:val="auto"/>
        </w:rPr>
        <w:t>.</w:t>
      </w:r>
      <w:r w:rsidR="001C553D">
        <w:rPr>
          <w:rStyle w:val="Hyperlink"/>
          <w:color w:val="auto"/>
        </w:rPr>
        <w:t xml:space="preserve"> </w:t>
      </w:r>
      <w:hyperlink r:id="rId67" w:history="1">
        <w:r w:rsidR="001C553D">
          <w:rPr>
            <w:color w:val="0000FF"/>
            <w:u w:val="single"/>
          </w:rPr>
          <w:t>https://apps.ecology.wa.gov/publications/summarypages/1003018.html</w:t>
        </w:r>
      </w:hyperlink>
      <w:r w:rsidR="001C553D">
        <w:t>.</w:t>
      </w:r>
    </w:p>
    <w:p w14:paraId="1B26CADA" w14:textId="77777777" w:rsidR="00324E6F" w:rsidRPr="00CB04C5" w:rsidRDefault="00324E6F" w:rsidP="00324E6F">
      <w:pPr>
        <w:ind w:left="360" w:hanging="360"/>
        <w:rPr>
          <w:szCs w:val="24"/>
        </w:rPr>
      </w:pPr>
      <w:r w:rsidRPr="00324E6F">
        <w:rPr>
          <w:szCs w:val="24"/>
        </w:rPr>
        <w:t>McMichael, G. 2017. Factors influencing Predation on Juvenile Fishes Emigrating through the Lower Yakima River Basin. Technical Report.</w:t>
      </w:r>
      <w:r w:rsidRPr="00324E6F">
        <w:rPr>
          <w:i/>
          <w:szCs w:val="24"/>
        </w:rPr>
        <w:t xml:space="preserve"> </w:t>
      </w:r>
      <w:r w:rsidRPr="00324E6F">
        <w:rPr>
          <w:color w:val="434343"/>
          <w:szCs w:val="24"/>
        </w:rPr>
        <w:t>DOI</w:t>
      </w:r>
      <w:r w:rsidR="00964DFF">
        <w:rPr>
          <w:color w:val="434343"/>
          <w:szCs w:val="24"/>
        </w:rPr>
        <w:t xml:space="preserve">: 10.13140/RG.2.2.28193.30569. </w:t>
      </w:r>
      <w:hyperlink r:id="rId68" w:history="1">
        <w:r w:rsidRPr="00324E6F">
          <w:rPr>
            <w:rStyle w:val="Hyperlink"/>
            <w:szCs w:val="24"/>
          </w:rPr>
          <w:t>https://www.researchgate.net/publication/320269988</w:t>
        </w:r>
      </w:hyperlink>
      <w:r w:rsidR="00CB04C5">
        <w:rPr>
          <w:color w:val="46A0F2"/>
          <w:szCs w:val="24"/>
        </w:rPr>
        <w:t>.</w:t>
      </w:r>
    </w:p>
    <w:p w14:paraId="3A40D1C1" w14:textId="77777777" w:rsidR="00324E6F" w:rsidRPr="00324E6F" w:rsidRDefault="00324E6F" w:rsidP="00324E6F">
      <w:pPr>
        <w:ind w:left="360" w:hanging="360"/>
      </w:pPr>
      <w:r w:rsidRPr="00324E6F">
        <w:t>Maloney, T.J., ed. 2005. Quality management system, U.S. Geological Survey National Water Quality Laboratory: U.S. Geological Survey Open-File Report 2005-1263, version 1.3, 9 November 2005, chapters and appendixes variously paged.</w:t>
      </w:r>
    </w:p>
    <w:p w14:paraId="63BBBAAB" w14:textId="77777777" w:rsidR="00324E6F" w:rsidRPr="00324E6F" w:rsidRDefault="00324E6F" w:rsidP="00324E6F">
      <w:pPr>
        <w:ind w:left="360" w:hanging="360"/>
      </w:pPr>
      <w:r w:rsidRPr="00324E6F">
        <w:t xml:space="preserve">Mebane, C.A., Simon, N.S., and Maret, T.R. 2014. Linking nutrient enrichment and streamflow to macrophytes in agricultural streams. Hydrobiologia 722:143-158. </w:t>
      </w:r>
      <w:hyperlink r:id="rId69" w:history="1">
        <w:r w:rsidR="001C553D" w:rsidRPr="00D0587D">
          <w:rPr>
            <w:rStyle w:val="Hyperlink"/>
          </w:rPr>
          <w:t>https://www.researchgate.net/publication/258845309_Linking_nutrient_enrichment_and_streamflow_to_macrophytes_in_agricultural_streams</w:t>
        </w:r>
      </w:hyperlink>
      <w:r w:rsidR="001C553D">
        <w:t>.</w:t>
      </w:r>
    </w:p>
    <w:p w14:paraId="33F51EFE" w14:textId="77777777" w:rsidR="00324E6F" w:rsidRPr="00324E6F" w:rsidRDefault="00324E6F" w:rsidP="00324E6F">
      <w:pPr>
        <w:ind w:left="360" w:hanging="360"/>
      </w:pPr>
      <w:r w:rsidRPr="00324E6F">
        <w:t xml:space="preserve">Mueller, D.K., Schertz, T.L., Martin, J.D., and Sandstrom, M.W. 2015. Design, analysis, and interpretation of field quality-control data for water-sampling projects: U.S. Geological Survey Techniques and Methods, book 4, chap. C4, 54 p., </w:t>
      </w:r>
      <w:hyperlink r:id="rId70" w:history="1">
        <w:r w:rsidRPr="00324E6F">
          <w:rPr>
            <w:rStyle w:val="Hyperlink"/>
          </w:rPr>
          <w:t>http://dx.doi.org/10.3133/tm4C4</w:t>
        </w:r>
      </w:hyperlink>
      <w:r w:rsidR="008B191D">
        <w:t>.</w:t>
      </w:r>
    </w:p>
    <w:p w14:paraId="5DB2CD30" w14:textId="77777777" w:rsidR="00015135" w:rsidRPr="00015135" w:rsidRDefault="00324E6F" w:rsidP="00863021">
      <w:pPr>
        <w:spacing w:before="0" w:after="0" w:line="240" w:lineRule="auto"/>
        <w:ind w:left="360" w:hanging="360"/>
        <w:rPr>
          <w:rFonts w:ascii="Times New Roman" w:hAnsi="Times New Roman" w:cs="Times New Roman"/>
          <w:noProof w:val="0"/>
          <w:szCs w:val="24"/>
          <w:shd w:val="clear" w:color="auto" w:fill="auto"/>
        </w:rPr>
      </w:pPr>
      <w:r w:rsidRPr="00324E6F">
        <w:lastRenderedPageBreak/>
        <w:t>Odum, H. T. 1956. Primary production in flowing waters. Limnology and Oceanography, 1(2), 102–117</w:t>
      </w:r>
      <w:r w:rsidRPr="00015135">
        <w:rPr>
          <w:szCs w:val="24"/>
        </w:rPr>
        <w:t xml:space="preserve">. </w:t>
      </w:r>
      <w:r w:rsidR="00015135" w:rsidRPr="00015135">
        <w:rPr>
          <w:color w:val="767676"/>
          <w:szCs w:val="24"/>
        </w:rPr>
        <w:t> </w:t>
      </w:r>
      <w:hyperlink r:id="rId71" w:history="1">
        <w:r w:rsidR="00015135" w:rsidRPr="00015135">
          <w:rPr>
            <w:rStyle w:val="Hyperlink"/>
            <w:bCs/>
            <w:szCs w:val="24"/>
          </w:rPr>
          <w:t>https://doi.org/10.4319/lo.1956.1.2.0102</w:t>
        </w:r>
      </w:hyperlink>
      <w:r w:rsidR="00015135">
        <w:rPr>
          <w:bCs/>
          <w:color w:val="767676"/>
          <w:szCs w:val="24"/>
        </w:rPr>
        <w:t>.</w:t>
      </w:r>
    </w:p>
    <w:p w14:paraId="2F769F41" w14:textId="77777777" w:rsidR="00324E6F" w:rsidRPr="00324E6F" w:rsidRDefault="00324E6F" w:rsidP="00324E6F">
      <w:pPr>
        <w:pStyle w:val="BodyText"/>
        <w:ind w:left="360" w:hanging="360"/>
      </w:pPr>
      <w:r w:rsidRPr="00324E6F">
        <w:t xml:space="preserve">Parsons, J., Hallock, D., Seiders, K., Ward, B., Coffin, C., Newell, E., Deligeannis, C., and Welch, K. </w:t>
      </w:r>
      <w:r w:rsidR="00015135">
        <w:t>2018</w:t>
      </w:r>
      <w:r w:rsidRPr="00324E6F">
        <w:t>. Standard Operating Procedures to Minimize the Spread of Invasive Species, Version 2.</w:t>
      </w:r>
      <w:r w:rsidR="00015135">
        <w:t>2</w:t>
      </w:r>
      <w:r w:rsidR="001C553D">
        <w:t>.</w:t>
      </w:r>
      <w:r w:rsidRPr="00324E6F">
        <w:t xml:space="preserve"> Washington State Department of Ecology, Olympia, WA. SOP EAP070.</w:t>
      </w:r>
      <w:r w:rsidR="001C553D">
        <w:t xml:space="preserve"> </w:t>
      </w:r>
      <w:hyperlink r:id="rId72" w:history="1">
        <w:r w:rsidR="001C553D" w:rsidRPr="00D0587D">
          <w:rPr>
            <w:rStyle w:val="Hyperlink"/>
          </w:rPr>
          <w:t>https://apps.ecology.wa.gov/publications/SummaryPages/1803201.html</w:t>
        </w:r>
      </w:hyperlink>
      <w:r w:rsidR="001C553D">
        <w:t xml:space="preserve">. </w:t>
      </w:r>
    </w:p>
    <w:p w14:paraId="74C83AE8" w14:textId="77777777" w:rsidR="00324E6F" w:rsidRPr="00324E6F" w:rsidRDefault="00324E6F" w:rsidP="00324E6F">
      <w:pPr>
        <w:ind w:left="360" w:hanging="360"/>
      </w:pPr>
      <w:r w:rsidRPr="00324E6F">
        <w:t>Patton, C.J. and Kryskalla, J.R. 2011. Colorimetric determination of nitrate plus nitrite in water by enzymatic reduction, automated discrete analyzer methods: U.S. Geological Survey Techniques and Methods, book 5, chap. B8.</w:t>
      </w:r>
    </w:p>
    <w:p w14:paraId="4088BC42" w14:textId="77777777" w:rsidR="00324E6F" w:rsidRPr="00324E6F" w:rsidRDefault="00324E6F" w:rsidP="00324E6F">
      <w:pPr>
        <w:ind w:left="360" w:hanging="360"/>
      </w:pPr>
      <w:r w:rsidRPr="00324E6F">
        <w:t>Pellerin, B.A., Bergamaschi, B.A., Downing, B.D., Saraceno, J.F., Garrett, J.A., and Olsen, L.D. 2013. Optical techniques for the determination of nitrate in environmental waters: Guidelines for instrument selection, operation, deployment, maintenance, quality assurance, and data reporting: U.S. Geological Survey Techniques and Methods 1–D5, 37 p.</w:t>
      </w:r>
      <w:r w:rsidR="001C553D">
        <w:t xml:space="preserve"> </w:t>
      </w:r>
      <w:r w:rsidR="001C553D" w:rsidRPr="001C553D">
        <w:t>https://pubs.usgs.gov/tm/01/d5/pdf/tm1d5.pdf</w:t>
      </w:r>
      <w:r w:rsidR="001C553D">
        <w:t>.</w:t>
      </w:r>
    </w:p>
    <w:p w14:paraId="58AB120E" w14:textId="77777777" w:rsidR="00324E6F" w:rsidRPr="00324E6F" w:rsidRDefault="00324E6F" w:rsidP="00324E6F">
      <w:pPr>
        <w:ind w:left="360" w:hanging="270"/>
      </w:pPr>
      <w:r w:rsidRPr="00324E6F">
        <w:t xml:space="preserve">Pelly, A.C., M.A. Appel, </w:t>
      </w:r>
      <w:r w:rsidR="0096386F">
        <w:t>and</w:t>
      </w:r>
      <w:r w:rsidRPr="00324E6F">
        <w:t xml:space="preserve"> Little</w:t>
      </w:r>
      <w:r w:rsidR="0096386F">
        <w:t>, R.E</w:t>
      </w:r>
      <w:r w:rsidRPr="00324E6F">
        <w:t xml:space="preserve">. 2021. Management and Control Techniques for </w:t>
      </w:r>
      <w:r w:rsidR="00015135">
        <w:t>Water stargrass</w:t>
      </w:r>
      <w:r w:rsidRPr="00324E6F">
        <w:t xml:space="preserve"> in the Lower Yakima River. Final Report to the Yakima Basin Fish and Wildlife Recovery Board.</w:t>
      </w:r>
    </w:p>
    <w:p w14:paraId="35E09A5F" w14:textId="77777777" w:rsidR="00324E6F" w:rsidRPr="00324E6F" w:rsidRDefault="00324E6F" w:rsidP="00324E6F">
      <w:pPr>
        <w:pStyle w:val="BodyText"/>
        <w:ind w:left="360" w:hanging="360"/>
      </w:pPr>
      <w:r w:rsidRPr="00324E6F">
        <w:t>Pickett, P.J. 2016. Yakima River Preliminary Assessment of Temperature, Dissolved Oxygen, and pH. Water Quality Study Findings. Publication No. 10-03-018. Washington State Department of Ecology, Olympia, WA.</w:t>
      </w:r>
    </w:p>
    <w:p w14:paraId="048F0EF3" w14:textId="77777777" w:rsidR="00324E6F" w:rsidRPr="00324E6F" w:rsidRDefault="00324E6F" w:rsidP="00324E6F">
      <w:pPr>
        <w:pStyle w:val="BodyText"/>
        <w:ind w:left="360" w:hanging="360"/>
      </w:pPr>
      <w:r w:rsidRPr="00324E6F">
        <w:t xml:space="preserve">Prasad, A.M., Iverson, L.R., </w:t>
      </w:r>
      <w:r w:rsidR="0096386F">
        <w:t>and</w:t>
      </w:r>
      <w:r w:rsidR="0096386F" w:rsidRPr="00324E6F">
        <w:t xml:space="preserve"> </w:t>
      </w:r>
      <w:r w:rsidRPr="00324E6F">
        <w:t xml:space="preserve">Liaw, A. 2006. Newer classification and regression tree techniques: Bagging and random forests for ecological prediction. </w:t>
      </w:r>
      <w:r w:rsidRPr="00324E6F">
        <w:rPr>
          <w:i/>
          <w:iCs/>
        </w:rPr>
        <w:t>Ecosystems, 9</w:t>
      </w:r>
      <w:r w:rsidRPr="00324E6F">
        <w:t>, 181–199.</w:t>
      </w:r>
    </w:p>
    <w:p w14:paraId="7F3D2AFC" w14:textId="56F5152C" w:rsidR="00324E6F" w:rsidRDefault="00324E6F" w:rsidP="00324E6F">
      <w:pPr>
        <w:pStyle w:val="BodyText"/>
        <w:ind w:left="450" w:hanging="450"/>
        <w:rPr>
          <w:rFonts w:eastAsiaTheme="minorHAnsi"/>
        </w:rPr>
      </w:pPr>
      <w:r w:rsidRPr="00324E6F">
        <w:rPr>
          <w:rFonts w:eastAsiaTheme="minorHAnsi"/>
        </w:rPr>
        <w:t xml:space="preserve">Rinella, J.F., McKenzie, S.W., Crawford, J.K., Foreman, W.T., Fuhrer, G.J., Morace, J.L., </w:t>
      </w:r>
      <w:r w:rsidR="0096386F">
        <w:rPr>
          <w:rFonts w:eastAsiaTheme="minorHAnsi"/>
        </w:rPr>
        <w:t xml:space="preserve">and </w:t>
      </w:r>
      <w:r w:rsidRPr="00324E6F">
        <w:rPr>
          <w:rFonts w:eastAsiaTheme="minorHAnsi"/>
        </w:rPr>
        <w:t xml:space="preserve">Aiken, G.R. 1999. Surface water-quality assessment of the Yakima River Basin, Washington: Distribution of pesticides and other organic compounds in water, sediment, and aquatic biota, 1987-91. U.S. Department of the Interior, U.S. Geological Survey, Water-Supply Paper 2354-B, Denver, CO. </w:t>
      </w:r>
      <w:hyperlink r:id="rId73" w:history="1">
        <w:r w:rsidRPr="00324E6F">
          <w:rPr>
            <w:rStyle w:val="Hyperlink"/>
            <w:rFonts w:eastAsiaTheme="minorHAnsi"/>
          </w:rPr>
          <w:t>https://pubs.er.usgs.gov/publication/wsp2354B</w:t>
        </w:r>
      </w:hyperlink>
      <w:r w:rsidRPr="00324E6F">
        <w:rPr>
          <w:rFonts w:eastAsiaTheme="minorHAnsi"/>
        </w:rPr>
        <w:t>.</w:t>
      </w:r>
    </w:p>
    <w:p w14:paraId="133A0B69" w14:textId="5385285E" w:rsidR="00784784" w:rsidRPr="00784784" w:rsidRDefault="00784784" w:rsidP="00784784">
      <w:pPr>
        <w:ind w:left="720" w:hanging="720"/>
        <w:rPr>
          <w:szCs w:val="24"/>
        </w:rPr>
      </w:pPr>
      <w:r w:rsidRPr="00784784">
        <w:rPr>
          <w:color w:val="000000"/>
          <w:szCs w:val="24"/>
        </w:rPr>
        <w:t>Sheibley, R.W., Appel, M., and Foreman, J.R., 2022, Continuous water quality and water stargrass growth in the lower Yakima River, 2018 to 2020, U.S. Geological Survey, Scientific Investigations Report.</w:t>
      </w:r>
    </w:p>
    <w:p w14:paraId="68A6F3EA" w14:textId="77777777" w:rsidR="00324E6F" w:rsidRPr="00324E6F" w:rsidRDefault="00324E6F" w:rsidP="00324E6F">
      <w:pPr>
        <w:ind w:left="360" w:hanging="360"/>
      </w:pPr>
      <w:r w:rsidRPr="00324E6F">
        <w:t>Snyder, E.B. and Stanford, J.A. 2001. Review and synthesis of river Ecological Studies in the Yakima River, Washington, with Emphasis on Flow and Salmon Habitat Interactions. 118 p.</w:t>
      </w:r>
      <w:r w:rsidR="00513C0A">
        <w:t xml:space="preserve"> </w:t>
      </w:r>
      <w:hyperlink r:id="rId74" w:history="1">
        <w:r w:rsidR="00513C0A" w:rsidRPr="00D0587D">
          <w:rPr>
            <w:rStyle w:val="Hyperlink"/>
          </w:rPr>
          <w:t>https://ybfwrb.org/wp-content/uploads/2017/10/Snyder-and-Stanford-2001.pdf</w:t>
        </w:r>
      </w:hyperlink>
      <w:r w:rsidR="00513C0A">
        <w:t>.</w:t>
      </w:r>
    </w:p>
    <w:p w14:paraId="67E84746" w14:textId="77777777" w:rsidR="00324E6F" w:rsidRPr="00324E6F" w:rsidRDefault="00324E6F" w:rsidP="00324E6F">
      <w:pPr>
        <w:ind w:left="360" w:hanging="360"/>
      </w:pPr>
      <w:r w:rsidRPr="00324E6F">
        <w:t xml:space="preserve">U.S. Geological Survey, variously dated, National field manual for the collection of water-quality data: U.S. Geological Survey Techniques of Water-Resources </w:t>
      </w:r>
      <w:r w:rsidRPr="00324E6F">
        <w:lastRenderedPageBreak/>
        <w:t xml:space="preserve">Investigations, book 9, chaps. A1-A9, accessed March 15, 2016 at </w:t>
      </w:r>
      <w:hyperlink r:id="rId75" w:history="1">
        <w:r w:rsidRPr="00324E6F">
          <w:rPr>
            <w:rStyle w:val="Hyperlink"/>
          </w:rPr>
          <w:t>http://pubs.water.usgs.gov/twri9A</w:t>
        </w:r>
      </w:hyperlink>
      <w:r w:rsidR="00964DFF">
        <w:t>.</w:t>
      </w:r>
    </w:p>
    <w:p w14:paraId="55033E84" w14:textId="77777777" w:rsidR="00324E6F" w:rsidRPr="00324E6F" w:rsidRDefault="00324E6F" w:rsidP="00324E6F">
      <w:pPr>
        <w:ind w:left="360" w:hanging="360"/>
      </w:pPr>
      <w:r w:rsidRPr="00324E6F">
        <w:t>Wagner, R.J., Kimbrough, R.J., and Turney, G.L. 20</w:t>
      </w:r>
      <w:r w:rsidR="00065253">
        <w:t>07</w:t>
      </w:r>
      <w:r w:rsidRPr="00324E6F">
        <w:t>. Quality-assurance plan for water-quality activities in the U.S. Geological Survey Washington Water Science Center. Open-file Report. U. S. Geological Survey. Tacoma, WA, U.S. Geological Survey</w:t>
      </w:r>
      <w:r w:rsidRPr="00324E6F">
        <w:rPr>
          <w:b/>
          <w:bCs/>
        </w:rPr>
        <w:t xml:space="preserve">: </w:t>
      </w:r>
      <w:r w:rsidRPr="00324E6F">
        <w:t>48p.</w:t>
      </w:r>
      <w:r w:rsidR="00513C0A">
        <w:t xml:space="preserve"> </w:t>
      </w:r>
      <w:hyperlink r:id="rId76" w:history="1">
        <w:r w:rsidR="00513C0A" w:rsidRPr="00D0587D">
          <w:rPr>
            <w:rStyle w:val="Hyperlink"/>
          </w:rPr>
          <w:t>https://pubs.usgs.gov/of/2017/1044/ofr20171044.pdf</w:t>
        </w:r>
      </w:hyperlink>
      <w:r w:rsidR="00513C0A">
        <w:t>.</w:t>
      </w:r>
    </w:p>
    <w:p w14:paraId="788231FB" w14:textId="77777777" w:rsidR="00324E6F" w:rsidRPr="00324E6F" w:rsidRDefault="00324E6F" w:rsidP="00324E6F">
      <w:pPr>
        <w:pStyle w:val="BodyText"/>
        <w:ind w:left="360" w:hanging="360"/>
      </w:pPr>
      <w:r w:rsidRPr="00324E6F">
        <w:t>WAC. 2006. Water Quality Standards for Surface Waters of the State of Washington.Chapter 173-201A Washington Administrative Code (WAC).</w:t>
      </w:r>
    </w:p>
    <w:p w14:paraId="35C456D5" w14:textId="77777777" w:rsidR="00324E6F" w:rsidRPr="00324E6F" w:rsidRDefault="00324E6F" w:rsidP="00324E6F">
      <w:pPr>
        <w:ind w:left="360" w:hanging="360"/>
      </w:pPr>
      <w:r w:rsidRPr="00324E6F">
        <w:t xml:space="preserve">Ward, W. 2014a. Standard Operating Procedures for the Collection and Analysis of pH Samples, Version 1.4. Washington State Department of Ecology, </w:t>
      </w:r>
      <w:r w:rsidR="00513C0A">
        <w:t xml:space="preserve">Olympia, WA. SOP Number EAP031. </w:t>
      </w:r>
      <w:hyperlink r:id="rId77" w:history="1">
        <w:r w:rsidR="00513C0A" w:rsidRPr="00D0587D">
          <w:rPr>
            <w:rStyle w:val="Hyperlink"/>
          </w:rPr>
          <w:t>https://apps.ecology.wa.gov/publications/documents/1803240.pdf</w:t>
        </w:r>
      </w:hyperlink>
      <w:r w:rsidR="00513C0A">
        <w:t>.</w:t>
      </w:r>
    </w:p>
    <w:p w14:paraId="4843EB8A" w14:textId="77777777" w:rsidR="00324E6F" w:rsidRPr="00324E6F" w:rsidRDefault="00324E6F" w:rsidP="00324E6F">
      <w:pPr>
        <w:ind w:left="360" w:hanging="360"/>
      </w:pPr>
      <w:r w:rsidRPr="00324E6F">
        <w:t>Ward, W. 201</w:t>
      </w:r>
      <w:r w:rsidR="00015135">
        <w:t>7</w:t>
      </w:r>
      <w:r w:rsidRPr="00324E6F">
        <w:t>. Standard Operating Procedures for the Collection and Analysis of Conductivity Samples, Version 2.</w:t>
      </w:r>
      <w:r w:rsidR="00015135">
        <w:t>3</w:t>
      </w:r>
      <w:r w:rsidRPr="00324E6F">
        <w:t>. Washington State Department of Ecology, Olympia, WA. SOP Number EAP032.</w:t>
      </w:r>
      <w:r w:rsidR="00513C0A">
        <w:t xml:space="preserve"> </w:t>
      </w:r>
      <w:hyperlink r:id="rId78" w:history="1">
        <w:r w:rsidR="00513C0A" w:rsidRPr="00D0587D">
          <w:rPr>
            <w:rStyle w:val="Hyperlink"/>
          </w:rPr>
          <w:t>https://apps.ecology.wa.gov/publications/documents/1703206.pdf</w:t>
        </w:r>
      </w:hyperlink>
      <w:r w:rsidR="00513C0A">
        <w:t xml:space="preserve"> </w:t>
      </w:r>
    </w:p>
    <w:p w14:paraId="70AFF5E1" w14:textId="77777777" w:rsidR="00B6095B" w:rsidRDefault="00324E6F" w:rsidP="008B191D">
      <w:pPr>
        <w:ind w:left="450" w:hanging="450"/>
        <w:rPr>
          <w:color w:val="0000FF"/>
          <w:u w:val="single"/>
        </w:rPr>
      </w:pPr>
      <w:r w:rsidRPr="00324E6F">
        <w:t>Wise, D.R., Zuroske, M.L., Carpenter, K.D., and Kiesling, R.L. 2009. Assessment of eutrophication in the Lower Yakima River Basin, Washington, 2004–07: U.S. Geological Survey Scientific Investigations Report 2009–5078, 108</w:t>
      </w:r>
      <w:r w:rsidR="00964DFF">
        <w:t xml:space="preserve"> p.</w:t>
      </w:r>
      <w:r w:rsidR="006240C6">
        <w:t xml:space="preserve"> </w:t>
      </w:r>
      <w:hyperlink r:id="rId79" w:history="1">
        <w:r w:rsidR="006240C6">
          <w:rPr>
            <w:color w:val="0000FF"/>
            <w:u w:val="single"/>
          </w:rPr>
          <w:t>https://pubs.usgs.gov/sir/2009/5078/</w:t>
        </w:r>
      </w:hyperlink>
      <w:r w:rsidR="00B6095B">
        <w:rPr>
          <w:color w:val="0000FF"/>
          <w:u w:val="single"/>
        </w:rPr>
        <w:br w:type="page"/>
      </w:r>
    </w:p>
    <w:p w14:paraId="2978B665" w14:textId="77777777" w:rsidR="00B6095B" w:rsidRPr="00B6095B" w:rsidRDefault="00B6095B" w:rsidP="00B6095B">
      <w:pPr>
        <w:pStyle w:val="Heading1"/>
      </w:pPr>
      <w:bookmarkStart w:id="153" w:name="_Toc107231832"/>
      <w:r>
        <w:lastRenderedPageBreak/>
        <w:t>Appendix A. Discrete Sample Dates</w:t>
      </w:r>
      <w:bookmarkEnd w:id="153"/>
    </w:p>
    <w:p w14:paraId="16FA0BB3" w14:textId="203A3300" w:rsidR="00B6095B" w:rsidRDefault="008B191D" w:rsidP="008B191D">
      <w:pPr>
        <w:pStyle w:val="Caption"/>
      </w:pPr>
      <w:bookmarkStart w:id="154" w:name="_Toc107231898"/>
      <w:r>
        <w:t xml:space="preserve">Table </w:t>
      </w:r>
      <w:r>
        <w:fldChar w:fldCharType="begin"/>
      </w:r>
      <w:r>
        <w:instrText xml:space="preserve"> SEQ Table \* ARABIC </w:instrText>
      </w:r>
      <w:r>
        <w:fldChar w:fldCharType="separate"/>
      </w:r>
      <w:r w:rsidR="00EB70E1">
        <w:t>21</w:t>
      </w:r>
      <w:r>
        <w:fldChar w:fldCharType="end"/>
      </w:r>
      <w:r w:rsidR="00330119">
        <w:t xml:space="preserve">. </w:t>
      </w:r>
      <w:r w:rsidR="00B6095B" w:rsidRPr="00324E6F">
        <w:t>Discrete field sample checks at Prosser</w:t>
      </w:r>
      <w:r w:rsidR="00B6095B">
        <w:t xml:space="preserve"> Quality Control analysis</w:t>
      </w:r>
      <w:r w:rsidR="00B6095B" w:rsidRPr="00324E6F">
        <w:t>.</w:t>
      </w:r>
      <w:bookmarkEnd w:id="154"/>
    </w:p>
    <w:tbl>
      <w:tblPr>
        <w:tblStyle w:val="GridTable1Light"/>
        <w:tblW w:w="7695" w:type="dxa"/>
        <w:tblLook w:val="04A0" w:firstRow="1" w:lastRow="0" w:firstColumn="1" w:lastColumn="0" w:noHBand="0" w:noVBand="1"/>
      </w:tblPr>
      <w:tblGrid>
        <w:gridCol w:w="1975"/>
        <w:gridCol w:w="1980"/>
        <w:gridCol w:w="1890"/>
        <w:gridCol w:w="1850"/>
      </w:tblGrid>
      <w:tr w:rsidR="00B6095B" w:rsidRPr="00324E6F" w14:paraId="412677FC" w14:textId="77777777" w:rsidTr="005A02DE">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975" w:type="dxa"/>
          </w:tcPr>
          <w:p w14:paraId="119F7EB0" w14:textId="77777777" w:rsidR="00B6095B" w:rsidRPr="00A53B05" w:rsidRDefault="00B6095B" w:rsidP="00065253">
            <w:pPr>
              <w:spacing w:before="60" w:after="60"/>
              <w:jc w:val="center"/>
              <w:rPr>
                <w:b w:val="0"/>
                <w:noProof w:val="0"/>
                <w:color w:val="000000" w:themeColor="text1"/>
              </w:rPr>
            </w:pPr>
            <w:r>
              <w:rPr>
                <w:noProof w:val="0"/>
                <w:color w:val="000000" w:themeColor="text1"/>
              </w:rPr>
              <w:t>Location</w:t>
            </w:r>
          </w:p>
        </w:tc>
        <w:tc>
          <w:tcPr>
            <w:tcW w:w="1980" w:type="dxa"/>
          </w:tcPr>
          <w:p w14:paraId="2ECBE34E" w14:textId="77777777" w:rsidR="00B6095B" w:rsidRDefault="00B6095B" w:rsidP="00065253">
            <w:pPr>
              <w:spacing w:before="60" w:after="60"/>
              <w:jc w:val="center"/>
              <w:cnfStyle w:val="100000000000" w:firstRow="1" w:lastRow="0" w:firstColumn="0" w:lastColumn="0" w:oddVBand="0" w:evenVBand="0" w:oddHBand="0" w:evenHBand="0" w:firstRowFirstColumn="0" w:firstRowLastColumn="0" w:lastRowFirstColumn="0" w:lastRowLastColumn="0"/>
              <w:rPr>
                <w:b w:val="0"/>
                <w:bCs w:val="0"/>
                <w:noProof w:val="0"/>
                <w:color w:val="000000" w:themeColor="text1"/>
              </w:rPr>
            </w:pPr>
            <w:r>
              <w:rPr>
                <w:noProof w:val="0"/>
                <w:color w:val="000000" w:themeColor="text1"/>
              </w:rPr>
              <w:t>Sample Dates</w:t>
            </w:r>
          </w:p>
          <w:p w14:paraId="5EDBF81B" w14:textId="77777777" w:rsidR="00B6095B" w:rsidRPr="00A53B05" w:rsidRDefault="00B6095B" w:rsidP="00065253">
            <w:pPr>
              <w:spacing w:before="60" w:after="60"/>
              <w:jc w:val="center"/>
              <w:cnfStyle w:val="100000000000" w:firstRow="1" w:lastRow="0" w:firstColumn="0" w:lastColumn="0" w:oddVBand="0" w:evenVBand="0" w:oddHBand="0" w:evenHBand="0" w:firstRowFirstColumn="0" w:firstRowLastColumn="0" w:lastRowFirstColumn="0" w:lastRowLastColumn="0"/>
              <w:rPr>
                <w:b w:val="0"/>
                <w:noProof w:val="0"/>
                <w:color w:val="000000" w:themeColor="text1"/>
              </w:rPr>
            </w:pPr>
            <w:r>
              <w:rPr>
                <w:b w:val="0"/>
                <w:noProof w:val="0"/>
                <w:color w:val="000000" w:themeColor="text1"/>
              </w:rPr>
              <w:t>(2018)</w:t>
            </w:r>
          </w:p>
        </w:tc>
        <w:tc>
          <w:tcPr>
            <w:tcW w:w="1890" w:type="dxa"/>
          </w:tcPr>
          <w:p w14:paraId="37CA1CAB" w14:textId="77777777" w:rsidR="00B6095B" w:rsidRDefault="00B6095B" w:rsidP="00065253">
            <w:pPr>
              <w:spacing w:before="60" w:after="60"/>
              <w:jc w:val="center"/>
              <w:cnfStyle w:val="100000000000" w:firstRow="1" w:lastRow="0" w:firstColumn="0" w:lastColumn="0" w:oddVBand="0" w:evenVBand="0" w:oddHBand="0" w:evenHBand="0" w:firstRowFirstColumn="0" w:firstRowLastColumn="0" w:lastRowFirstColumn="0" w:lastRowLastColumn="0"/>
              <w:rPr>
                <w:b w:val="0"/>
                <w:bCs w:val="0"/>
                <w:noProof w:val="0"/>
                <w:color w:val="000000" w:themeColor="text1"/>
              </w:rPr>
            </w:pPr>
            <w:r>
              <w:rPr>
                <w:noProof w:val="0"/>
                <w:color w:val="000000" w:themeColor="text1"/>
              </w:rPr>
              <w:t>Sample Dates</w:t>
            </w:r>
          </w:p>
          <w:p w14:paraId="5FBAA56F" w14:textId="77777777" w:rsidR="00B6095B" w:rsidRPr="00A53B05" w:rsidRDefault="00B6095B" w:rsidP="00065253">
            <w:pPr>
              <w:spacing w:before="60" w:after="60"/>
              <w:jc w:val="center"/>
              <w:cnfStyle w:val="100000000000" w:firstRow="1" w:lastRow="0" w:firstColumn="0" w:lastColumn="0" w:oddVBand="0" w:evenVBand="0" w:oddHBand="0" w:evenHBand="0" w:firstRowFirstColumn="0" w:firstRowLastColumn="0" w:lastRowFirstColumn="0" w:lastRowLastColumn="0"/>
              <w:rPr>
                <w:b w:val="0"/>
                <w:noProof w:val="0"/>
                <w:color w:val="000000" w:themeColor="text1"/>
              </w:rPr>
            </w:pPr>
            <w:r>
              <w:rPr>
                <w:b w:val="0"/>
                <w:noProof w:val="0"/>
                <w:color w:val="000000" w:themeColor="text1"/>
              </w:rPr>
              <w:t>(2019)</w:t>
            </w:r>
          </w:p>
        </w:tc>
        <w:tc>
          <w:tcPr>
            <w:tcW w:w="1850" w:type="dxa"/>
          </w:tcPr>
          <w:p w14:paraId="166980F2" w14:textId="77777777" w:rsidR="00B6095B" w:rsidRDefault="00B6095B" w:rsidP="00065253">
            <w:pPr>
              <w:spacing w:before="60" w:after="60"/>
              <w:jc w:val="center"/>
              <w:cnfStyle w:val="100000000000" w:firstRow="1" w:lastRow="0" w:firstColumn="0" w:lastColumn="0" w:oddVBand="0" w:evenVBand="0" w:oddHBand="0" w:evenHBand="0" w:firstRowFirstColumn="0" w:firstRowLastColumn="0" w:lastRowFirstColumn="0" w:lastRowLastColumn="0"/>
              <w:rPr>
                <w:b w:val="0"/>
                <w:bCs w:val="0"/>
                <w:noProof w:val="0"/>
                <w:color w:val="000000" w:themeColor="text1"/>
              </w:rPr>
            </w:pPr>
            <w:r>
              <w:rPr>
                <w:noProof w:val="0"/>
                <w:color w:val="000000" w:themeColor="text1"/>
              </w:rPr>
              <w:t>Sample Dates</w:t>
            </w:r>
          </w:p>
          <w:p w14:paraId="688493C9" w14:textId="77777777" w:rsidR="00B6095B" w:rsidRPr="00A53B05" w:rsidRDefault="00B6095B" w:rsidP="00065253">
            <w:pPr>
              <w:spacing w:before="60" w:after="60"/>
              <w:jc w:val="center"/>
              <w:cnfStyle w:val="100000000000" w:firstRow="1" w:lastRow="0" w:firstColumn="0" w:lastColumn="0" w:oddVBand="0" w:evenVBand="0" w:oddHBand="0" w:evenHBand="0" w:firstRowFirstColumn="0" w:firstRowLastColumn="0" w:lastRowFirstColumn="0" w:lastRowLastColumn="0"/>
              <w:rPr>
                <w:b w:val="0"/>
                <w:noProof w:val="0"/>
                <w:color w:val="000000" w:themeColor="text1"/>
              </w:rPr>
            </w:pPr>
            <w:r>
              <w:rPr>
                <w:b w:val="0"/>
                <w:noProof w:val="0"/>
                <w:color w:val="000000" w:themeColor="text1"/>
              </w:rPr>
              <w:t>(2020)</w:t>
            </w:r>
          </w:p>
        </w:tc>
      </w:tr>
      <w:tr w:rsidR="00B6095B" w:rsidRPr="00324E6F" w14:paraId="272726AB" w14:textId="77777777" w:rsidTr="005A02DE">
        <w:trPr>
          <w:trHeight w:val="319"/>
        </w:trPr>
        <w:tc>
          <w:tcPr>
            <w:cnfStyle w:val="001000000000" w:firstRow="0" w:lastRow="0" w:firstColumn="1" w:lastColumn="0" w:oddVBand="0" w:evenVBand="0" w:oddHBand="0" w:evenHBand="0" w:firstRowFirstColumn="0" w:firstRowLastColumn="0" w:lastRowFirstColumn="0" w:lastRowLastColumn="0"/>
            <w:tcW w:w="1975" w:type="dxa"/>
            <w:vMerge w:val="restart"/>
          </w:tcPr>
          <w:p w14:paraId="7BD5E2F3" w14:textId="77777777" w:rsidR="00B6095B" w:rsidRDefault="00B6095B" w:rsidP="00065253">
            <w:pPr>
              <w:spacing w:before="60" w:after="60"/>
              <w:jc w:val="center"/>
              <w:rPr>
                <w:bCs w:val="0"/>
                <w:noProof w:val="0"/>
                <w:color w:val="000000" w:themeColor="text1"/>
              </w:rPr>
            </w:pPr>
            <w:r>
              <w:rPr>
                <w:b w:val="0"/>
                <w:noProof w:val="0"/>
                <w:color w:val="000000" w:themeColor="text1"/>
              </w:rPr>
              <w:t>Prosser</w:t>
            </w:r>
          </w:p>
          <w:p w14:paraId="57706D67" w14:textId="77777777" w:rsidR="00B6095B" w:rsidRPr="00A53B05" w:rsidRDefault="00B6095B" w:rsidP="00065253">
            <w:pPr>
              <w:spacing w:before="60" w:after="60"/>
              <w:jc w:val="center"/>
              <w:rPr>
                <w:b w:val="0"/>
                <w:noProof w:val="0"/>
                <w:color w:val="000000" w:themeColor="text1"/>
              </w:rPr>
            </w:pPr>
            <w:r>
              <w:rPr>
                <w:b w:val="0"/>
                <w:noProof w:val="0"/>
                <w:color w:val="000000" w:themeColor="text1"/>
              </w:rPr>
              <w:t>(site 12509489)</w:t>
            </w:r>
          </w:p>
        </w:tc>
        <w:tc>
          <w:tcPr>
            <w:tcW w:w="1980" w:type="dxa"/>
          </w:tcPr>
          <w:p w14:paraId="0F21DC44" w14:textId="77777777" w:rsidR="00B6095B" w:rsidRPr="00324E6F" w:rsidRDefault="00B6095B" w:rsidP="00065253">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8/21</w:t>
            </w:r>
          </w:p>
        </w:tc>
        <w:tc>
          <w:tcPr>
            <w:tcW w:w="1890" w:type="dxa"/>
          </w:tcPr>
          <w:p w14:paraId="210BD9FF" w14:textId="77777777" w:rsidR="00B6095B" w:rsidRPr="00324E6F" w:rsidRDefault="00B6095B" w:rsidP="00065253">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1/30</w:t>
            </w:r>
          </w:p>
        </w:tc>
        <w:tc>
          <w:tcPr>
            <w:tcW w:w="1850" w:type="dxa"/>
          </w:tcPr>
          <w:p w14:paraId="5EB6D571" w14:textId="77777777" w:rsidR="00B6095B" w:rsidRPr="00324E6F" w:rsidRDefault="00B6095B" w:rsidP="00065253">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1/14</w:t>
            </w:r>
          </w:p>
        </w:tc>
      </w:tr>
      <w:tr w:rsidR="00B6095B" w:rsidRPr="00324E6F" w14:paraId="132BF01C" w14:textId="77777777" w:rsidTr="005A02DE">
        <w:trPr>
          <w:trHeight w:val="319"/>
        </w:trPr>
        <w:tc>
          <w:tcPr>
            <w:cnfStyle w:val="001000000000" w:firstRow="0" w:lastRow="0" w:firstColumn="1" w:lastColumn="0" w:oddVBand="0" w:evenVBand="0" w:oddHBand="0" w:evenHBand="0" w:firstRowFirstColumn="0" w:firstRowLastColumn="0" w:lastRowFirstColumn="0" w:lastRowLastColumn="0"/>
            <w:tcW w:w="1975" w:type="dxa"/>
            <w:vMerge/>
          </w:tcPr>
          <w:p w14:paraId="24034710" w14:textId="77777777" w:rsidR="00B6095B" w:rsidRPr="00A53B05" w:rsidRDefault="00B6095B" w:rsidP="00065253">
            <w:pPr>
              <w:spacing w:before="60" w:after="60"/>
              <w:jc w:val="center"/>
              <w:rPr>
                <w:b w:val="0"/>
                <w:noProof w:val="0"/>
                <w:color w:val="000000" w:themeColor="text1"/>
              </w:rPr>
            </w:pPr>
          </w:p>
        </w:tc>
        <w:tc>
          <w:tcPr>
            <w:tcW w:w="1980" w:type="dxa"/>
          </w:tcPr>
          <w:p w14:paraId="2CC9FB98" w14:textId="77777777" w:rsidR="00B6095B" w:rsidRPr="00324E6F" w:rsidRDefault="00B6095B" w:rsidP="00065253">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9/17</w:t>
            </w:r>
          </w:p>
        </w:tc>
        <w:tc>
          <w:tcPr>
            <w:tcW w:w="1890" w:type="dxa"/>
          </w:tcPr>
          <w:p w14:paraId="5BC5B455" w14:textId="77777777" w:rsidR="00B6095B" w:rsidRPr="00324E6F" w:rsidRDefault="00B6095B" w:rsidP="00065253">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3/11</w:t>
            </w:r>
          </w:p>
        </w:tc>
        <w:tc>
          <w:tcPr>
            <w:tcW w:w="1850" w:type="dxa"/>
          </w:tcPr>
          <w:p w14:paraId="4AA410F9" w14:textId="77777777" w:rsidR="00B6095B" w:rsidRPr="00324E6F" w:rsidRDefault="00B6095B" w:rsidP="00065253">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2/25</w:t>
            </w:r>
          </w:p>
        </w:tc>
      </w:tr>
      <w:tr w:rsidR="00B6095B" w:rsidRPr="00324E6F" w14:paraId="5E36FD97" w14:textId="77777777" w:rsidTr="005A02DE">
        <w:trPr>
          <w:trHeight w:val="319"/>
        </w:trPr>
        <w:tc>
          <w:tcPr>
            <w:cnfStyle w:val="001000000000" w:firstRow="0" w:lastRow="0" w:firstColumn="1" w:lastColumn="0" w:oddVBand="0" w:evenVBand="0" w:oddHBand="0" w:evenHBand="0" w:firstRowFirstColumn="0" w:firstRowLastColumn="0" w:lastRowFirstColumn="0" w:lastRowLastColumn="0"/>
            <w:tcW w:w="1975" w:type="dxa"/>
            <w:vMerge/>
          </w:tcPr>
          <w:p w14:paraId="17A718DF" w14:textId="77777777" w:rsidR="00B6095B" w:rsidRPr="00A53B05" w:rsidRDefault="00B6095B" w:rsidP="00065253">
            <w:pPr>
              <w:spacing w:before="60" w:after="60"/>
              <w:jc w:val="center"/>
              <w:rPr>
                <w:b w:val="0"/>
                <w:noProof w:val="0"/>
                <w:color w:val="000000" w:themeColor="text1"/>
              </w:rPr>
            </w:pPr>
          </w:p>
        </w:tc>
        <w:tc>
          <w:tcPr>
            <w:tcW w:w="1980" w:type="dxa"/>
          </w:tcPr>
          <w:p w14:paraId="0071ED6B" w14:textId="77777777" w:rsidR="00B6095B" w:rsidRPr="00324E6F" w:rsidRDefault="00B6095B" w:rsidP="00065253">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10/10</w:t>
            </w:r>
          </w:p>
        </w:tc>
        <w:tc>
          <w:tcPr>
            <w:tcW w:w="1890" w:type="dxa"/>
          </w:tcPr>
          <w:p w14:paraId="2DADE382" w14:textId="77777777" w:rsidR="00B6095B" w:rsidRPr="00324E6F" w:rsidRDefault="00B6095B" w:rsidP="00065253">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4/16</w:t>
            </w:r>
          </w:p>
        </w:tc>
        <w:tc>
          <w:tcPr>
            <w:tcW w:w="1850" w:type="dxa"/>
          </w:tcPr>
          <w:p w14:paraId="02FDD091" w14:textId="77777777" w:rsidR="00B6095B" w:rsidRPr="00324E6F" w:rsidRDefault="00B6095B" w:rsidP="00065253">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3/10</w:t>
            </w:r>
          </w:p>
        </w:tc>
      </w:tr>
      <w:tr w:rsidR="00B6095B" w:rsidRPr="00324E6F" w14:paraId="324AF376" w14:textId="77777777" w:rsidTr="005A02DE">
        <w:trPr>
          <w:trHeight w:val="319"/>
        </w:trPr>
        <w:tc>
          <w:tcPr>
            <w:cnfStyle w:val="001000000000" w:firstRow="0" w:lastRow="0" w:firstColumn="1" w:lastColumn="0" w:oddVBand="0" w:evenVBand="0" w:oddHBand="0" w:evenHBand="0" w:firstRowFirstColumn="0" w:firstRowLastColumn="0" w:lastRowFirstColumn="0" w:lastRowLastColumn="0"/>
            <w:tcW w:w="1975" w:type="dxa"/>
            <w:vMerge/>
          </w:tcPr>
          <w:p w14:paraId="7EAB60CF" w14:textId="77777777" w:rsidR="00B6095B" w:rsidRPr="00A53B05" w:rsidRDefault="00B6095B" w:rsidP="00065253">
            <w:pPr>
              <w:spacing w:before="60" w:after="60"/>
              <w:jc w:val="center"/>
              <w:rPr>
                <w:b w:val="0"/>
                <w:noProof w:val="0"/>
                <w:color w:val="000000" w:themeColor="text1"/>
              </w:rPr>
            </w:pPr>
          </w:p>
        </w:tc>
        <w:tc>
          <w:tcPr>
            <w:tcW w:w="1980" w:type="dxa"/>
          </w:tcPr>
          <w:p w14:paraId="0FADE149" w14:textId="77777777" w:rsidR="00B6095B" w:rsidRPr="00324E6F" w:rsidRDefault="00B6095B" w:rsidP="00065253">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11/5</w:t>
            </w:r>
          </w:p>
        </w:tc>
        <w:tc>
          <w:tcPr>
            <w:tcW w:w="1890" w:type="dxa"/>
          </w:tcPr>
          <w:p w14:paraId="1CA85935" w14:textId="77777777" w:rsidR="00B6095B" w:rsidRPr="00324E6F" w:rsidRDefault="00B6095B" w:rsidP="00065253">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5/6</w:t>
            </w:r>
          </w:p>
        </w:tc>
        <w:tc>
          <w:tcPr>
            <w:tcW w:w="1850" w:type="dxa"/>
          </w:tcPr>
          <w:p w14:paraId="0172F5C3" w14:textId="77777777" w:rsidR="00B6095B" w:rsidRPr="00324E6F" w:rsidRDefault="00B6095B" w:rsidP="00065253">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4/14</w:t>
            </w:r>
          </w:p>
        </w:tc>
      </w:tr>
      <w:tr w:rsidR="00B6095B" w:rsidRPr="00324E6F" w14:paraId="3DCBE698" w14:textId="77777777" w:rsidTr="005A02DE">
        <w:trPr>
          <w:trHeight w:val="319"/>
        </w:trPr>
        <w:tc>
          <w:tcPr>
            <w:cnfStyle w:val="001000000000" w:firstRow="0" w:lastRow="0" w:firstColumn="1" w:lastColumn="0" w:oddVBand="0" w:evenVBand="0" w:oddHBand="0" w:evenHBand="0" w:firstRowFirstColumn="0" w:firstRowLastColumn="0" w:lastRowFirstColumn="0" w:lastRowLastColumn="0"/>
            <w:tcW w:w="1975" w:type="dxa"/>
            <w:vMerge/>
          </w:tcPr>
          <w:p w14:paraId="006AC380" w14:textId="77777777" w:rsidR="00B6095B" w:rsidRPr="00A53B05" w:rsidRDefault="00B6095B" w:rsidP="00065253">
            <w:pPr>
              <w:spacing w:before="60" w:after="60"/>
              <w:jc w:val="center"/>
              <w:rPr>
                <w:b w:val="0"/>
                <w:noProof w:val="0"/>
                <w:color w:val="000000" w:themeColor="text1"/>
              </w:rPr>
            </w:pPr>
          </w:p>
        </w:tc>
        <w:tc>
          <w:tcPr>
            <w:tcW w:w="1980" w:type="dxa"/>
          </w:tcPr>
          <w:p w14:paraId="1ADAA503" w14:textId="77777777" w:rsidR="00B6095B" w:rsidRPr="00324E6F" w:rsidRDefault="00B6095B" w:rsidP="00065253">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12/19</w:t>
            </w:r>
          </w:p>
        </w:tc>
        <w:tc>
          <w:tcPr>
            <w:tcW w:w="1890" w:type="dxa"/>
          </w:tcPr>
          <w:p w14:paraId="50F912F5" w14:textId="77777777" w:rsidR="00B6095B" w:rsidRPr="00324E6F" w:rsidRDefault="00B6095B" w:rsidP="00065253">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6/3</w:t>
            </w:r>
          </w:p>
        </w:tc>
        <w:tc>
          <w:tcPr>
            <w:tcW w:w="1850" w:type="dxa"/>
          </w:tcPr>
          <w:p w14:paraId="7E592ACD" w14:textId="77777777" w:rsidR="00B6095B" w:rsidRPr="00324E6F" w:rsidRDefault="00B6095B" w:rsidP="00065253">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5/4</w:t>
            </w:r>
          </w:p>
        </w:tc>
      </w:tr>
      <w:tr w:rsidR="00B6095B" w:rsidRPr="00324E6F" w14:paraId="6972DF9B" w14:textId="77777777" w:rsidTr="005A02DE">
        <w:trPr>
          <w:trHeight w:val="319"/>
        </w:trPr>
        <w:tc>
          <w:tcPr>
            <w:cnfStyle w:val="001000000000" w:firstRow="0" w:lastRow="0" w:firstColumn="1" w:lastColumn="0" w:oddVBand="0" w:evenVBand="0" w:oddHBand="0" w:evenHBand="0" w:firstRowFirstColumn="0" w:firstRowLastColumn="0" w:lastRowFirstColumn="0" w:lastRowLastColumn="0"/>
            <w:tcW w:w="1975" w:type="dxa"/>
            <w:vMerge/>
          </w:tcPr>
          <w:p w14:paraId="525A3341" w14:textId="77777777" w:rsidR="00B6095B" w:rsidRPr="00A53B05" w:rsidRDefault="00B6095B" w:rsidP="00065253">
            <w:pPr>
              <w:spacing w:before="60" w:after="60"/>
              <w:jc w:val="center"/>
              <w:rPr>
                <w:b w:val="0"/>
                <w:noProof w:val="0"/>
                <w:color w:val="000000" w:themeColor="text1"/>
              </w:rPr>
            </w:pPr>
          </w:p>
        </w:tc>
        <w:tc>
          <w:tcPr>
            <w:tcW w:w="1980" w:type="dxa"/>
          </w:tcPr>
          <w:p w14:paraId="696D1CE0" w14:textId="77777777" w:rsidR="00B6095B" w:rsidRPr="00324E6F" w:rsidRDefault="00B6095B" w:rsidP="00065253">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p>
        </w:tc>
        <w:tc>
          <w:tcPr>
            <w:tcW w:w="1890" w:type="dxa"/>
          </w:tcPr>
          <w:p w14:paraId="19F9BC88" w14:textId="77777777" w:rsidR="00B6095B" w:rsidRPr="00324E6F" w:rsidRDefault="00B6095B" w:rsidP="00065253">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7/22</w:t>
            </w:r>
          </w:p>
        </w:tc>
        <w:tc>
          <w:tcPr>
            <w:tcW w:w="1850" w:type="dxa"/>
          </w:tcPr>
          <w:p w14:paraId="1CC26A40" w14:textId="77777777" w:rsidR="00B6095B" w:rsidRPr="00324E6F" w:rsidRDefault="00B6095B" w:rsidP="00065253">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6/9</w:t>
            </w:r>
          </w:p>
        </w:tc>
      </w:tr>
      <w:tr w:rsidR="00B6095B" w:rsidRPr="00324E6F" w14:paraId="5E585B83" w14:textId="77777777" w:rsidTr="005A02DE">
        <w:trPr>
          <w:trHeight w:val="319"/>
        </w:trPr>
        <w:tc>
          <w:tcPr>
            <w:cnfStyle w:val="001000000000" w:firstRow="0" w:lastRow="0" w:firstColumn="1" w:lastColumn="0" w:oddVBand="0" w:evenVBand="0" w:oddHBand="0" w:evenHBand="0" w:firstRowFirstColumn="0" w:firstRowLastColumn="0" w:lastRowFirstColumn="0" w:lastRowLastColumn="0"/>
            <w:tcW w:w="1975" w:type="dxa"/>
            <w:vMerge/>
          </w:tcPr>
          <w:p w14:paraId="76F92CA6" w14:textId="77777777" w:rsidR="00B6095B" w:rsidRPr="00A53B05" w:rsidRDefault="00B6095B" w:rsidP="00065253">
            <w:pPr>
              <w:spacing w:before="60" w:after="60"/>
              <w:jc w:val="center"/>
              <w:rPr>
                <w:b w:val="0"/>
                <w:noProof w:val="0"/>
                <w:color w:val="000000" w:themeColor="text1"/>
              </w:rPr>
            </w:pPr>
          </w:p>
        </w:tc>
        <w:tc>
          <w:tcPr>
            <w:tcW w:w="1980" w:type="dxa"/>
          </w:tcPr>
          <w:p w14:paraId="5032D95C" w14:textId="77777777" w:rsidR="00B6095B" w:rsidRPr="00324E6F" w:rsidRDefault="00B6095B" w:rsidP="00065253">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p>
        </w:tc>
        <w:tc>
          <w:tcPr>
            <w:tcW w:w="1890" w:type="dxa"/>
          </w:tcPr>
          <w:p w14:paraId="49C97E68" w14:textId="77777777" w:rsidR="00B6095B" w:rsidRDefault="00B6095B" w:rsidP="00065253">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8/14</w:t>
            </w:r>
          </w:p>
        </w:tc>
        <w:tc>
          <w:tcPr>
            <w:tcW w:w="1850" w:type="dxa"/>
          </w:tcPr>
          <w:p w14:paraId="52032968" w14:textId="77777777" w:rsidR="00B6095B" w:rsidRDefault="00B6095B" w:rsidP="00065253">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7/7</w:t>
            </w:r>
          </w:p>
        </w:tc>
      </w:tr>
      <w:tr w:rsidR="00B6095B" w:rsidRPr="00324E6F" w14:paraId="6962655B" w14:textId="77777777" w:rsidTr="005A02DE">
        <w:trPr>
          <w:trHeight w:val="319"/>
        </w:trPr>
        <w:tc>
          <w:tcPr>
            <w:cnfStyle w:val="001000000000" w:firstRow="0" w:lastRow="0" w:firstColumn="1" w:lastColumn="0" w:oddVBand="0" w:evenVBand="0" w:oddHBand="0" w:evenHBand="0" w:firstRowFirstColumn="0" w:firstRowLastColumn="0" w:lastRowFirstColumn="0" w:lastRowLastColumn="0"/>
            <w:tcW w:w="1975" w:type="dxa"/>
            <w:vMerge/>
          </w:tcPr>
          <w:p w14:paraId="7EBB9D88" w14:textId="77777777" w:rsidR="00B6095B" w:rsidRPr="00A53B05" w:rsidRDefault="00B6095B" w:rsidP="00065253">
            <w:pPr>
              <w:spacing w:before="60" w:after="60"/>
              <w:jc w:val="center"/>
              <w:rPr>
                <w:b w:val="0"/>
                <w:noProof w:val="0"/>
                <w:color w:val="000000" w:themeColor="text1"/>
              </w:rPr>
            </w:pPr>
          </w:p>
        </w:tc>
        <w:tc>
          <w:tcPr>
            <w:tcW w:w="1980" w:type="dxa"/>
          </w:tcPr>
          <w:p w14:paraId="7E976EA7" w14:textId="77777777" w:rsidR="00B6095B" w:rsidRPr="00324E6F" w:rsidRDefault="00B6095B" w:rsidP="00065253">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p>
        </w:tc>
        <w:tc>
          <w:tcPr>
            <w:tcW w:w="1890" w:type="dxa"/>
          </w:tcPr>
          <w:p w14:paraId="127CED70" w14:textId="77777777" w:rsidR="00B6095B" w:rsidRDefault="00B6095B" w:rsidP="00065253">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10/1</w:t>
            </w:r>
          </w:p>
        </w:tc>
        <w:tc>
          <w:tcPr>
            <w:tcW w:w="1850" w:type="dxa"/>
          </w:tcPr>
          <w:p w14:paraId="5DADA366" w14:textId="77777777" w:rsidR="00B6095B" w:rsidRDefault="00B6095B" w:rsidP="00065253">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8/25</w:t>
            </w:r>
          </w:p>
        </w:tc>
      </w:tr>
      <w:tr w:rsidR="00B6095B" w:rsidRPr="00324E6F" w14:paraId="07BE2A7B" w14:textId="77777777" w:rsidTr="005A02DE">
        <w:trPr>
          <w:trHeight w:val="319"/>
        </w:trPr>
        <w:tc>
          <w:tcPr>
            <w:cnfStyle w:val="001000000000" w:firstRow="0" w:lastRow="0" w:firstColumn="1" w:lastColumn="0" w:oddVBand="0" w:evenVBand="0" w:oddHBand="0" w:evenHBand="0" w:firstRowFirstColumn="0" w:firstRowLastColumn="0" w:lastRowFirstColumn="0" w:lastRowLastColumn="0"/>
            <w:tcW w:w="1975" w:type="dxa"/>
            <w:vMerge/>
          </w:tcPr>
          <w:p w14:paraId="7ED74413" w14:textId="77777777" w:rsidR="00B6095B" w:rsidRPr="00A53B05" w:rsidRDefault="00B6095B" w:rsidP="00065253">
            <w:pPr>
              <w:spacing w:before="60" w:after="60"/>
              <w:jc w:val="center"/>
              <w:rPr>
                <w:b w:val="0"/>
                <w:noProof w:val="0"/>
                <w:color w:val="000000" w:themeColor="text1"/>
              </w:rPr>
            </w:pPr>
          </w:p>
        </w:tc>
        <w:tc>
          <w:tcPr>
            <w:tcW w:w="1980" w:type="dxa"/>
          </w:tcPr>
          <w:p w14:paraId="235B7BF3" w14:textId="77777777" w:rsidR="00B6095B" w:rsidRDefault="00B6095B" w:rsidP="00065253">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p>
        </w:tc>
        <w:tc>
          <w:tcPr>
            <w:tcW w:w="1890" w:type="dxa"/>
          </w:tcPr>
          <w:p w14:paraId="07AED440" w14:textId="77777777" w:rsidR="00B6095B" w:rsidRDefault="00B6095B" w:rsidP="00065253">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11/25</w:t>
            </w:r>
          </w:p>
        </w:tc>
        <w:tc>
          <w:tcPr>
            <w:tcW w:w="1850" w:type="dxa"/>
          </w:tcPr>
          <w:p w14:paraId="59114CDA" w14:textId="77777777" w:rsidR="00B6095B" w:rsidRDefault="00B6095B" w:rsidP="00065253">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9/23</w:t>
            </w:r>
          </w:p>
        </w:tc>
      </w:tr>
      <w:tr w:rsidR="00B6095B" w:rsidRPr="00324E6F" w14:paraId="0816148D" w14:textId="77777777" w:rsidTr="005A02DE">
        <w:trPr>
          <w:trHeight w:val="319"/>
        </w:trPr>
        <w:tc>
          <w:tcPr>
            <w:cnfStyle w:val="001000000000" w:firstRow="0" w:lastRow="0" w:firstColumn="1" w:lastColumn="0" w:oddVBand="0" w:evenVBand="0" w:oddHBand="0" w:evenHBand="0" w:firstRowFirstColumn="0" w:firstRowLastColumn="0" w:lastRowFirstColumn="0" w:lastRowLastColumn="0"/>
            <w:tcW w:w="1975" w:type="dxa"/>
            <w:vMerge/>
          </w:tcPr>
          <w:p w14:paraId="257057A6" w14:textId="77777777" w:rsidR="00B6095B" w:rsidRPr="00A53B05" w:rsidRDefault="00B6095B" w:rsidP="00065253">
            <w:pPr>
              <w:spacing w:before="60" w:after="60"/>
              <w:jc w:val="center"/>
              <w:rPr>
                <w:b w:val="0"/>
                <w:noProof w:val="0"/>
                <w:color w:val="000000" w:themeColor="text1"/>
              </w:rPr>
            </w:pPr>
          </w:p>
        </w:tc>
        <w:tc>
          <w:tcPr>
            <w:tcW w:w="1980" w:type="dxa"/>
          </w:tcPr>
          <w:p w14:paraId="61DF4029" w14:textId="77777777" w:rsidR="00B6095B" w:rsidRDefault="00B6095B" w:rsidP="00065253">
            <w:pPr>
              <w:spacing w:before="60" w:after="60"/>
              <w:cnfStyle w:val="000000000000" w:firstRow="0" w:lastRow="0" w:firstColumn="0" w:lastColumn="0" w:oddVBand="0" w:evenVBand="0" w:oddHBand="0" w:evenHBand="0" w:firstRowFirstColumn="0" w:firstRowLastColumn="0" w:lastRowFirstColumn="0" w:lastRowLastColumn="0"/>
              <w:rPr>
                <w:noProof w:val="0"/>
              </w:rPr>
            </w:pPr>
          </w:p>
        </w:tc>
        <w:tc>
          <w:tcPr>
            <w:tcW w:w="1890" w:type="dxa"/>
          </w:tcPr>
          <w:p w14:paraId="4CAD6253" w14:textId="77777777" w:rsidR="00B6095B" w:rsidRDefault="00B6095B" w:rsidP="00065253">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12/16</w:t>
            </w:r>
          </w:p>
        </w:tc>
        <w:tc>
          <w:tcPr>
            <w:tcW w:w="1850" w:type="dxa"/>
          </w:tcPr>
          <w:p w14:paraId="32A1E68A" w14:textId="77777777" w:rsidR="00B6095B" w:rsidRDefault="00B6095B" w:rsidP="00065253">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p>
        </w:tc>
      </w:tr>
    </w:tbl>
    <w:p w14:paraId="521F2596" w14:textId="77777777" w:rsidR="00B6095B" w:rsidRDefault="00B6095B">
      <w:pPr>
        <w:sectPr w:rsidR="00B6095B" w:rsidSect="00FE31C8">
          <w:pgSz w:w="12240" w:h="15840"/>
          <w:pgMar w:top="1440" w:right="1440" w:bottom="1440" w:left="1440" w:header="720" w:footer="1008" w:gutter="0"/>
          <w:cols w:space="720"/>
          <w:noEndnote/>
          <w:docGrid w:linePitch="326"/>
        </w:sectPr>
      </w:pPr>
    </w:p>
    <w:p w14:paraId="0FF1C675" w14:textId="2580B934" w:rsidR="00B6095B" w:rsidRDefault="008B191D" w:rsidP="008B191D">
      <w:pPr>
        <w:pStyle w:val="Caption"/>
      </w:pPr>
      <w:bookmarkStart w:id="155" w:name="_Toc107231899"/>
      <w:r>
        <w:lastRenderedPageBreak/>
        <w:t xml:space="preserve">Table </w:t>
      </w:r>
      <w:r>
        <w:fldChar w:fldCharType="begin"/>
      </w:r>
      <w:r>
        <w:instrText xml:space="preserve"> SEQ Table \* ARABIC </w:instrText>
      </w:r>
      <w:r>
        <w:fldChar w:fldCharType="separate"/>
      </w:r>
      <w:r w:rsidR="00EB70E1">
        <w:t>22</w:t>
      </w:r>
      <w:r>
        <w:fldChar w:fldCharType="end"/>
      </w:r>
      <w:r w:rsidR="00330119">
        <w:t xml:space="preserve">. </w:t>
      </w:r>
      <w:r w:rsidR="00330119" w:rsidRPr="00324E6F">
        <w:t xml:space="preserve">Discrete field sample checks at </w:t>
      </w:r>
      <w:r w:rsidR="00330119">
        <w:t>Kiona Quality Control analysis</w:t>
      </w:r>
      <w:r w:rsidR="00330119" w:rsidRPr="00324E6F">
        <w:t>.</w:t>
      </w:r>
      <w:bookmarkEnd w:id="155"/>
      <w:r w:rsidR="00330119">
        <w:t xml:space="preserve"> </w:t>
      </w:r>
    </w:p>
    <w:tbl>
      <w:tblPr>
        <w:tblStyle w:val="GridTable1Light"/>
        <w:tblW w:w="7695" w:type="dxa"/>
        <w:tblLook w:val="04A0" w:firstRow="1" w:lastRow="0" w:firstColumn="1" w:lastColumn="0" w:noHBand="0" w:noVBand="1"/>
      </w:tblPr>
      <w:tblGrid>
        <w:gridCol w:w="1975"/>
        <w:gridCol w:w="1980"/>
        <w:gridCol w:w="1890"/>
        <w:gridCol w:w="1850"/>
      </w:tblGrid>
      <w:tr w:rsidR="00B6095B" w:rsidRPr="00324E6F" w14:paraId="46960DD9" w14:textId="77777777" w:rsidTr="005A02DE">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975" w:type="dxa"/>
          </w:tcPr>
          <w:p w14:paraId="49573D9C" w14:textId="77777777" w:rsidR="00B6095B" w:rsidRPr="00A53B05" w:rsidRDefault="00B6095B" w:rsidP="00B6095B">
            <w:pPr>
              <w:spacing w:before="60" w:after="60"/>
              <w:jc w:val="center"/>
              <w:rPr>
                <w:b w:val="0"/>
                <w:noProof w:val="0"/>
                <w:color w:val="000000" w:themeColor="text1"/>
              </w:rPr>
            </w:pPr>
            <w:r>
              <w:rPr>
                <w:noProof w:val="0"/>
                <w:color w:val="000000" w:themeColor="text1"/>
              </w:rPr>
              <w:t>Location</w:t>
            </w:r>
          </w:p>
        </w:tc>
        <w:tc>
          <w:tcPr>
            <w:tcW w:w="1980" w:type="dxa"/>
          </w:tcPr>
          <w:p w14:paraId="32E371F9" w14:textId="77777777" w:rsidR="00B6095B" w:rsidRDefault="00B6095B" w:rsidP="00B6095B">
            <w:pPr>
              <w:spacing w:before="60" w:after="60"/>
              <w:jc w:val="center"/>
              <w:cnfStyle w:val="100000000000" w:firstRow="1" w:lastRow="0" w:firstColumn="0" w:lastColumn="0" w:oddVBand="0" w:evenVBand="0" w:oddHBand="0" w:evenHBand="0" w:firstRowFirstColumn="0" w:firstRowLastColumn="0" w:lastRowFirstColumn="0" w:lastRowLastColumn="0"/>
              <w:rPr>
                <w:b w:val="0"/>
                <w:bCs w:val="0"/>
                <w:noProof w:val="0"/>
                <w:color w:val="000000" w:themeColor="text1"/>
              </w:rPr>
            </w:pPr>
            <w:r>
              <w:rPr>
                <w:noProof w:val="0"/>
                <w:color w:val="000000" w:themeColor="text1"/>
              </w:rPr>
              <w:t>Sample Dates</w:t>
            </w:r>
          </w:p>
          <w:p w14:paraId="5A98314D" w14:textId="77777777" w:rsidR="00B6095B" w:rsidRDefault="00B6095B" w:rsidP="00B6095B">
            <w:pPr>
              <w:spacing w:before="60" w:after="60"/>
              <w:jc w:val="center"/>
              <w:cnfStyle w:val="100000000000" w:firstRow="1" w:lastRow="0" w:firstColumn="0" w:lastColumn="0" w:oddVBand="0" w:evenVBand="0" w:oddHBand="0" w:evenHBand="0" w:firstRowFirstColumn="0" w:firstRowLastColumn="0" w:lastRowFirstColumn="0" w:lastRowLastColumn="0"/>
              <w:rPr>
                <w:noProof w:val="0"/>
              </w:rPr>
            </w:pPr>
            <w:r>
              <w:rPr>
                <w:b w:val="0"/>
                <w:noProof w:val="0"/>
                <w:color w:val="000000" w:themeColor="text1"/>
              </w:rPr>
              <w:t>(2018)</w:t>
            </w:r>
          </w:p>
        </w:tc>
        <w:tc>
          <w:tcPr>
            <w:tcW w:w="1890" w:type="dxa"/>
          </w:tcPr>
          <w:p w14:paraId="1BA83AA1" w14:textId="77777777" w:rsidR="00B6095B" w:rsidRDefault="00B6095B" w:rsidP="00B6095B">
            <w:pPr>
              <w:spacing w:before="60" w:after="60"/>
              <w:jc w:val="center"/>
              <w:cnfStyle w:val="100000000000" w:firstRow="1" w:lastRow="0" w:firstColumn="0" w:lastColumn="0" w:oddVBand="0" w:evenVBand="0" w:oddHBand="0" w:evenHBand="0" w:firstRowFirstColumn="0" w:firstRowLastColumn="0" w:lastRowFirstColumn="0" w:lastRowLastColumn="0"/>
              <w:rPr>
                <w:b w:val="0"/>
                <w:bCs w:val="0"/>
                <w:noProof w:val="0"/>
                <w:color w:val="000000" w:themeColor="text1"/>
              </w:rPr>
            </w:pPr>
            <w:r>
              <w:rPr>
                <w:noProof w:val="0"/>
                <w:color w:val="000000" w:themeColor="text1"/>
              </w:rPr>
              <w:t>Sample Dates</w:t>
            </w:r>
          </w:p>
          <w:p w14:paraId="1FDDFC4C" w14:textId="77777777" w:rsidR="00B6095B" w:rsidRDefault="00B6095B" w:rsidP="00B6095B">
            <w:pPr>
              <w:spacing w:before="60" w:after="60"/>
              <w:jc w:val="center"/>
              <w:cnfStyle w:val="100000000000" w:firstRow="1" w:lastRow="0" w:firstColumn="0" w:lastColumn="0" w:oddVBand="0" w:evenVBand="0" w:oddHBand="0" w:evenHBand="0" w:firstRowFirstColumn="0" w:firstRowLastColumn="0" w:lastRowFirstColumn="0" w:lastRowLastColumn="0"/>
              <w:rPr>
                <w:noProof w:val="0"/>
              </w:rPr>
            </w:pPr>
            <w:r>
              <w:rPr>
                <w:b w:val="0"/>
                <w:noProof w:val="0"/>
                <w:color w:val="000000" w:themeColor="text1"/>
              </w:rPr>
              <w:t>(2019)</w:t>
            </w:r>
          </w:p>
        </w:tc>
        <w:tc>
          <w:tcPr>
            <w:tcW w:w="1850" w:type="dxa"/>
          </w:tcPr>
          <w:p w14:paraId="22249FDE" w14:textId="77777777" w:rsidR="00B6095B" w:rsidRDefault="00B6095B" w:rsidP="00B6095B">
            <w:pPr>
              <w:spacing w:before="60" w:after="60"/>
              <w:jc w:val="center"/>
              <w:cnfStyle w:val="100000000000" w:firstRow="1" w:lastRow="0" w:firstColumn="0" w:lastColumn="0" w:oddVBand="0" w:evenVBand="0" w:oddHBand="0" w:evenHBand="0" w:firstRowFirstColumn="0" w:firstRowLastColumn="0" w:lastRowFirstColumn="0" w:lastRowLastColumn="0"/>
              <w:rPr>
                <w:b w:val="0"/>
                <w:bCs w:val="0"/>
                <w:noProof w:val="0"/>
                <w:color w:val="000000" w:themeColor="text1"/>
              </w:rPr>
            </w:pPr>
            <w:r>
              <w:rPr>
                <w:noProof w:val="0"/>
                <w:color w:val="000000" w:themeColor="text1"/>
              </w:rPr>
              <w:t>Sample Dates</w:t>
            </w:r>
          </w:p>
          <w:p w14:paraId="7215BA39" w14:textId="77777777" w:rsidR="00B6095B" w:rsidRDefault="00B6095B" w:rsidP="00B6095B">
            <w:pPr>
              <w:spacing w:before="60" w:after="60"/>
              <w:jc w:val="center"/>
              <w:cnfStyle w:val="100000000000" w:firstRow="1" w:lastRow="0" w:firstColumn="0" w:lastColumn="0" w:oddVBand="0" w:evenVBand="0" w:oddHBand="0" w:evenHBand="0" w:firstRowFirstColumn="0" w:firstRowLastColumn="0" w:lastRowFirstColumn="0" w:lastRowLastColumn="0"/>
              <w:rPr>
                <w:noProof w:val="0"/>
              </w:rPr>
            </w:pPr>
            <w:r>
              <w:rPr>
                <w:b w:val="0"/>
                <w:noProof w:val="0"/>
                <w:color w:val="000000" w:themeColor="text1"/>
              </w:rPr>
              <w:t>(2020)</w:t>
            </w:r>
          </w:p>
        </w:tc>
      </w:tr>
      <w:tr w:rsidR="00B6095B" w:rsidRPr="00324E6F" w14:paraId="2687D1C5" w14:textId="77777777" w:rsidTr="005A02DE">
        <w:trPr>
          <w:trHeight w:val="319"/>
        </w:trPr>
        <w:tc>
          <w:tcPr>
            <w:cnfStyle w:val="001000000000" w:firstRow="0" w:lastRow="0" w:firstColumn="1" w:lastColumn="0" w:oddVBand="0" w:evenVBand="0" w:oddHBand="0" w:evenHBand="0" w:firstRowFirstColumn="0" w:firstRowLastColumn="0" w:lastRowFirstColumn="0" w:lastRowLastColumn="0"/>
            <w:tcW w:w="1975" w:type="dxa"/>
            <w:vMerge w:val="restart"/>
          </w:tcPr>
          <w:p w14:paraId="059E2277" w14:textId="77777777" w:rsidR="00B6095B" w:rsidRDefault="00B6095B" w:rsidP="00B6095B">
            <w:pPr>
              <w:spacing w:before="60" w:after="60"/>
              <w:jc w:val="center"/>
              <w:rPr>
                <w:bCs w:val="0"/>
                <w:noProof w:val="0"/>
                <w:color w:val="000000" w:themeColor="text1"/>
              </w:rPr>
            </w:pPr>
            <w:r>
              <w:rPr>
                <w:b w:val="0"/>
                <w:noProof w:val="0"/>
                <w:color w:val="000000" w:themeColor="text1"/>
              </w:rPr>
              <w:t>Kiona</w:t>
            </w:r>
          </w:p>
          <w:p w14:paraId="1E9CE089" w14:textId="77777777" w:rsidR="00B6095B" w:rsidRPr="00A53B05" w:rsidRDefault="00B6095B" w:rsidP="00B6095B">
            <w:pPr>
              <w:spacing w:before="60" w:after="60"/>
              <w:jc w:val="center"/>
              <w:rPr>
                <w:b w:val="0"/>
                <w:noProof w:val="0"/>
                <w:color w:val="000000" w:themeColor="text1"/>
              </w:rPr>
            </w:pPr>
            <w:r>
              <w:rPr>
                <w:b w:val="0"/>
                <w:noProof w:val="0"/>
                <w:color w:val="000000" w:themeColor="text1"/>
              </w:rPr>
              <w:t>(Site 12510500)</w:t>
            </w:r>
          </w:p>
        </w:tc>
        <w:tc>
          <w:tcPr>
            <w:tcW w:w="1980" w:type="dxa"/>
          </w:tcPr>
          <w:p w14:paraId="035EAF2E"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7/9</w:t>
            </w:r>
          </w:p>
        </w:tc>
        <w:tc>
          <w:tcPr>
            <w:tcW w:w="1890" w:type="dxa"/>
          </w:tcPr>
          <w:p w14:paraId="62732F28"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3/12</w:t>
            </w:r>
          </w:p>
        </w:tc>
        <w:tc>
          <w:tcPr>
            <w:tcW w:w="1850" w:type="dxa"/>
          </w:tcPr>
          <w:p w14:paraId="77E4FB41"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3/11</w:t>
            </w:r>
          </w:p>
        </w:tc>
      </w:tr>
      <w:tr w:rsidR="00B6095B" w:rsidRPr="00324E6F" w14:paraId="57370401" w14:textId="77777777" w:rsidTr="005A02DE">
        <w:trPr>
          <w:trHeight w:val="319"/>
        </w:trPr>
        <w:tc>
          <w:tcPr>
            <w:cnfStyle w:val="001000000000" w:firstRow="0" w:lastRow="0" w:firstColumn="1" w:lastColumn="0" w:oddVBand="0" w:evenVBand="0" w:oddHBand="0" w:evenHBand="0" w:firstRowFirstColumn="0" w:firstRowLastColumn="0" w:lastRowFirstColumn="0" w:lastRowLastColumn="0"/>
            <w:tcW w:w="1975" w:type="dxa"/>
            <w:vMerge/>
          </w:tcPr>
          <w:p w14:paraId="43872E6F" w14:textId="77777777" w:rsidR="00B6095B" w:rsidRPr="00A53B05" w:rsidRDefault="00B6095B" w:rsidP="00B6095B">
            <w:pPr>
              <w:spacing w:before="60" w:after="60"/>
              <w:jc w:val="center"/>
              <w:rPr>
                <w:b w:val="0"/>
                <w:noProof w:val="0"/>
                <w:color w:val="000000" w:themeColor="text1"/>
              </w:rPr>
            </w:pPr>
          </w:p>
        </w:tc>
        <w:tc>
          <w:tcPr>
            <w:tcW w:w="1980" w:type="dxa"/>
          </w:tcPr>
          <w:p w14:paraId="340D372F"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8/6</w:t>
            </w:r>
          </w:p>
        </w:tc>
        <w:tc>
          <w:tcPr>
            <w:tcW w:w="1890" w:type="dxa"/>
          </w:tcPr>
          <w:p w14:paraId="7A0ADE43"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3/27</w:t>
            </w:r>
          </w:p>
        </w:tc>
        <w:tc>
          <w:tcPr>
            <w:tcW w:w="1850" w:type="dxa"/>
          </w:tcPr>
          <w:p w14:paraId="0DFDA887"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3/26</w:t>
            </w:r>
          </w:p>
        </w:tc>
      </w:tr>
      <w:tr w:rsidR="00B6095B" w:rsidRPr="00324E6F" w14:paraId="21DE2F0E" w14:textId="77777777" w:rsidTr="005A02DE">
        <w:trPr>
          <w:trHeight w:val="319"/>
        </w:trPr>
        <w:tc>
          <w:tcPr>
            <w:cnfStyle w:val="001000000000" w:firstRow="0" w:lastRow="0" w:firstColumn="1" w:lastColumn="0" w:oddVBand="0" w:evenVBand="0" w:oddHBand="0" w:evenHBand="0" w:firstRowFirstColumn="0" w:firstRowLastColumn="0" w:lastRowFirstColumn="0" w:lastRowLastColumn="0"/>
            <w:tcW w:w="1975" w:type="dxa"/>
            <w:vMerge/>
          </w:tcPr>
          <w:p w14:paraId="74A186B5" w14:textId="77777777" w:rsidR="00B6095B" w:rsidRPr="00A53B05" w:rsidRDefault="00B6095B" w:rsidP="00B6095B">
            <w:pPr>
              <w:spacing w:before="60" w:after="60"/>
              <w:jc w:val="center"/>
              <w:rPr>
                <w:b w:val="0"/>
                <w:noProof w:val="0"/>
                <w:color w:val="000000" w:themeColor="text1"/>
              </w:rPr>
            </w:pPr>
          </w:p>
        </w:tc>
        <w:tc>
          <w:tcPr>
            <w:tcW w:w="1980" w:type="dxa"/>
          </w:tcPr>
          <w:p w14:paraId="73B9C09E"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8/22</w:t>
            </w:r>
          </w:p>
        </w:tc>
        <w:tc>
          <w:tcPr>
            <w:tcW w:w="1890" w:type="dxa"/>
          </w:tcPr>
          <w:p w14:paraId="381F58C6"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4/17</w:t>
            </w:r>
          </w:p>
        </w:tc>
        <w:tc>
          <w:tcPr>
            <w:tcW w:w="1850" w:type="dxa"/>
          </w:tcPr>
          <w:p w14:paraId="259D62A6"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4/15</w:t>
            </w:r>
          </w:p>
        </w:tc>
      </w:tr>
      <w:tr w:rsidR="00B6095B" w:rsidRPr="00324E6F" w14:paraId="1665A893" w14:textId="77777777" w:rsidTr="005A02DE">
        <w:trPr>
          <w:trHeight w:val="319"/>
        </w:trPr>
        <w:tc>
          <w:tcPr>
            <w:cnfStyle w:val="001000000000" w:firstRow="0" w:lastRow="0" w:firstColumn="1" w:lastColumn="0" w:oddVBand="0" w:evenVBand="0" w:oddHBand="0" w:evenHBand="0" w:firstRowFirstColumn="0" w:firstRowLastColumn="0" w:lastRowFirstColumn="0" w:lastRowLastColumn="0"/>
            <w:tcW w:w="1975" w:type="dxa"/>
            <w:vMerge/>
          </w:tcPr>
          <w:p w14:paraId="63C00121" w14:textId="77777777" w:rsidR="00B6095B" w:rsidRPr="00A53B05" w:rsidRDefault="00B6095B" w:rsidP="00B6095B">
            <w:pPr>
              <w:spacing w:before="60" w:after="60"/>
              <w:jc w:val="center"/>
              <w:rPr>
                <w:b w:val="0"/>
                <w:noProof w:val="0"/>
                <w:color w:val="000000" w:themeColor="text1"/>
              </w:rPr>
            </w:pPr>
          </w:p>
        </w:tc>
        <w:tc>
          <w:tcPr>
            <w:tcW w:w="1980" w:type="dxa"/>
          </w:tcPr>
          <w:p w14:paraId="57F82F0C"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9/10</w:t>
            </w:r>
          </w:p>
        </w:tc>
        <w:tc>
          <w:tcPr>
            <w:tcW w:w="1890" w:type="dxa"/>
          </w:tcPr>
          <w:p w14:paraId="6731B3F4"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4/30</w:t>
            </w:r>
          </w:p>
        </w:tc>
        <w:tc>
          <w:tcPr>
            <w:tcW w:w="1850" w:type="dxa"/>
          </w:tcPr>
          <w:p w14:paraId="78D17440"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4/21</w:t>
            </w:r>
          </w:p>
        </w:tc>
      </w:tr>
      <w:tr w:rsidR="00B6095B" w:rsidRPr="00324E6F" w14:paraId="6E02AA57" w14:textId="77777777" w:rsidTr="005A02DE">
        <w:trPr>
          <w:trHeight w:val="319"/>
        </w:trPr>
        <w:tc>
          <w:tcPr>
            <w:cnfStyle w:val="001000000000" w:firstRow="0" w:lastRow="0" w:firstColumn="1" w:lastColumn="0" w:oddVBand="0" w:evenVBand="0" w:oddHBand="0" w:evenHBand="0" w:firstRowFirstColumn="0" w:firstRowLastColumn="0" w:lastRowFirstColumn="0" w:lastRowLastColumn="0"/>
            <w:tcW w:w="1975" w:type="dxa"/>
            <w:vMerge/>
          </w:tcPr>
          <w:p w14:paraId="5500C37A" w14:textId="77777777" w:rsidR="00B6095B" w:rsidRPr="00A53B05" w:rsidRDefault="00B6095B" w:rsidP="00B6095B">
            <w:pPr>
              <w:spacing w:before="60" w:after="60"/>
              <w:jc w:val="center"/>
              <w:rPr>
                <w:b w:val="0"/>
                <w:noProof w:val="0"/>
                <w:color w:val="000000" w:themeColor="text1"/>
              </w:rPr>
            </w:pPr>
          </w:p>
        </w:tc>
        <w:tc>
          <w:tcPr>
            <w:tcW w:w="1980" w:type="dxa"/>
          </w:tcPr>
          <w:p w14:paraId="19580261"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10/11</w:t>
            </w:r>
          </w:p>
        </w:tc>
        <w:tc>
          <w:tcPr>
            <w:tcW w:w="1890" w:type="dxa"/>
          </w:tcPr>
          <w:p w14:paraId="605FFBA8"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5/7</w:t>
            </w:r>
          </w:p>
        </w:tc>
        <w:tc>
          <w:tcPr>
            <w:tcW w:w="1850" w:type="dxa"/>
          </w:tcPr>
          <w:p w14:paraId="5D46539E"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5/5</w:t>
            </w:r>
          </w:p>
        </w:tc>
      </w:tr>
      <w:tr w:rsidR="00B6095B" w:rsidRPr="00324E6F" w14:paraId="585E6282" w14:textId="77777777" w:rsidTr="005A02DE">
        <w:trPr>
          <w:trHeight w:val="319"/>
        </w:trPr>
        <w:tc>
          <w:tcPr>
            <w:cnfStyle w:val="001000000000" w:firstRow="0" w:lastRow="0" w:firstColumn="1" w:lastColumn="0" w:oddVBand="0" w:evenVBand="0" w:oddHBand="0" w:evenHBand="0" w:firstRowFirstColumn="0" w:firstRowLastColumn="0" w:lastRowFirstColumn="0" w:lastRowLastColumn="0"/>
            <w:tcW w:w="1975" w:type="dxa"/>
            <w:vMerge/>
          </w:tcPr>
          <w:p w14:paraId="774DB28E" w14:textId="77777777" w:rsidR="00B6095B" w:rsidRPr="00A53B05" w:rsidRDefault="00B6095B" w:rsidP="00B6095B">
            <w:pPr>
              <w:spacing w:before="60" w:after="60"/>
              <w:jc w:val="center"/>
              <w:rPr>
                <w:b w:val="0"/>
                <w:noProof w:val="0"/>
                <w:color w:val="000000" w:themeColor="text1"/>
              </w:rPr>
            </w:pPr>
          </w:p>
        </w:tc>
        <w:tc>
          <w:tcPr>
            <w:tcW w:w="1980" w:type="dxa"/>
          </w:tcPr>
          <w:p w14:paraId="7AC7E19A"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11/6</w:t>
            </w:r>
          </w:p>
        </w:tc>
        <w:tc>
          <w:tcPr>
            <w:tcW w:w="1890" w:type="dxa"/>
          </w:tcPr>
          <w:p w14:paraId="6126C010"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5/17</w:t>
            </w:r>
          </w:p>
        </w:tc>
        <w:tc>
          <w:tcPr>
            <w:tcW w:w="1850" w:type="dxa"/>
          </w:tcPr>
          <w:p w14:paraId="26A30E0A"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5/18</w:t>
            </w:r>
          </w:p>
        </w:tc>
      </w:tr>
      <w:tr w:rsidR="00B6095B" w:rsidRPr="00324E6F" w14:paraId="16CBAD15" w14:textId="77777777" w:rsidTr="005A02DE">
        <w:trPr>
          <w:trHeight w:val="319"/>
        </w:trPr>
        <w:tc>
          <w:tcPr>
            <w:cnfStyle w:val="001000000000" w:firstRow="0" w:lastRow="0" w:firstColumn="1" w:lastColumn="0" w:oddVBand="0" w:evenVBand="0" w:oddHBand="0" w:evenHBand="0" w:firstRowFirstColumn="0" w:firstRowLastColumn="0" w:lastRowFirstColumn="0" w:lastRowLastColumn="0"/>
            <w:tcW w:w="1975" w:type="dxa"/>
            <w:vMerge/>
          </w:tcPr>
          <w:p w14:paraId="37F5FD01" w14:textId="77777777" w:rsidR="00B6095B" w:rsidRPr="00A53B05" w:rsidRDefault="00B6095B" w:rsidP="00B6095B">
            <w:pPr>
              <w:spacing w:before="60" w:after="60"/>
              <w:jc w:val="center"/>
              <w:rPr>
                <w:b w:val="0"/>
                <w:noProof w:val="0"/>
                <w:color w:val="000000" w:themeColor="text1"/>
              </w:rPr>
            </w:pPr>
          </w:p>
        </w:tc>
        <w:tc>
          <w:tcPr>
            <w:tcW w:w="1980" w:type="dxa"/>
          </w:tcPr>
          <w:p w14:paraId="72F7D8CA"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12/20</w:t>
            </w:r>
          </w:p>
        </w:tc>
        <w:tc>
          <w:tcPr>
            <w:tcW w:w="1890" w:type="dxa"/>
          </w:tcPr>
          <w:p w14:paraId="2944BDE3"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6/4</w:t>
            </w:r>
          </w:p>
        </w:tc>
        <w:tc>
          <w:tcPr>
            <w:tcW w:w="1850" w:type="dxa"/>
          </w:tcPr>
          <w:p w14:paraId="4D3574B9"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6/3</w:t>
            </w:r>
          </w:p>
        </w:tc>
      </w:tr>
      <w:tr w:rsidR="00B6095B" w:rsidRPr="00324E6F" w14:paraId="6B68788E" w14:textId="77777777" w:rsidTr="005A02DE">
        <w:trPr>
          <w:trHeight w:val="319"/>
        </w:trPr>
        <w:tc>
          <w:tcPr>
            <w:cnfStyle w:val="001000000000" w:firstRow="0" w:lastRow="0" w:firstColumn="1" w:lastColumn="0" w:oddVBand="0" w:evenVBand="0" w:oddHBand="0" w:evenHBand="0" w:firstRowFirstColumn="0" w:firstRowLastColumn="0" w:lastRowFirstColumn="0" w:lastRowLastColumn="0"/>
            <w:tcW w:w="1975" w:type="dxa"/>
            <w:vMerge/>
          </w:tcPr>
          <w:p w14:paraId="1EBBCA3C" w14:textId="77777777" w:rsidR="00B6095B" w:rsidRPr="00A53B05" w:rsidRDefault="00B6095B" w:rsidP="00B6095B">
            <w:pPr>
              <w:spacing w:before="60" w:after="60"/>
              <w:jc w:val="center"/>
              <w:rPr>
                <w:b w:val="0"/>
                <w:noProof w:val="0"/>
                <w:color w:val="000000" w:themeColor="text1"/>
              </w:rPr>
            </w:pPr>
          </w:p>
        </w:tc>
        <w:tc>
          <w:tcPr>
            <w:tcW w:w="1980" w:type="dxa"/>
          </w:tcPr>
          <w:p w14:paraId="254A1DD7"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p>
        </w:tc>
        <w:tc>
          <w:tcPr>
            <w:tcW w:w="1890" w:type="dxa"/>
          </w:tcPr>
          <w:p w14:paraId="276783DE"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6/24</w:t>
            </w:r>
          </w:p>
        </w:tc>
        <w:tc>
          <w:tcPr>
            <w:tcW w:w="1850" w:type="dxa"/>
          </w:tcPr>
          <w:p w14:paraId="493AAF6B"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6/30</w:t>
            </w:r>
          </w:p>
        </w:tc>
      </w:tr>
      <w:tr w:rsidR="00B6095B" w:rsidRPr="00324E6F" w14:paraId="7A6484F0" w14:textId="77777777" w:rsidTr="005A02DE">
        <w:trPr>
          <w:trHeight w:val="319"/>
        </w:trPr>
        <w:tc>
          <w:tcPr>
            <w:cnfStyle w:val="001000000000" w:firstRow="0" w:lastRow="0" w:firstColumn="1" w:lastColumn="0" w:oddVBand="0" w:evenVBand="0" w:oddHBand="0" w:evenHBand="0" w:firstRowFirstColumn="0" w:firstRowLastColumn="0" w:lastRowFirstColumn="0" w:lastRowLastColumn="0"/>
            <w:tcW w:w="1975" w:type="dxa"/>
            <w:vMerge/>
          </w:tcPr>
          <w:p w14:paraId="21E5D3E0" w14:textId="77777777" w:rsidR="00B6095B" w:rsidRPr="00A53B05" w:rsidRDefault="00B6095B" w:rsidP="00B6095B">
            <w:pPr>
              <w:spacing w:before="60" w:after="60"/>
              <w:jc w:val="center"/>
              <w:rPr>
                <w:b w:val="0"/>
                <w:noProof w:val="0"/>
                <w:color w:val="000000" w:themeColor="text1"/>
              </w:rPr>
            </w:pPr>
          </w:p>
        </w:tc>
        <w:tc>
          <w:tcPr>
            <w:tcW w:w="1980" w:type="dxa"/>
          </w:tcPr>
          <w:p w14:paraId="08FE0E9F"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p>
        </w:tc>
        <w:tc>
          <w:tcPr>
            <w:tcW w:w="1890" w:type="dxa"/>
          </w:tcPr>
          <w:p w14:paraId="15839FDD"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7/23</w:t>
            </w:r>
          </w:p>
        </w:tc>
        <w:tc>
          <w:tcPr>
            <w:tcW w:w="1850" w:type="dxa"/>
          </w:tcPr>
          <w:p w14:paraId="75989A4D"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7/8</w:t>
            </w:r>
          </w:p>
        </w:tc>
      </w:tr>
      <w:tr w:rsidR="00B6095B" w:rsidRPr="00324E6F" w14:paraId="537944D0" w14:textId="77777777" w:rsidTr="005A02DE">
        <w:trPr>
          <w:trHeight w:val="319"/>
        </w:trPr>
        <w:tc>
          <w:tcPr>
            <w:cnfStyle w:val="001000000000" w:firstRow="0" w:lastRow="0" w:firstColumn="1" w:lastColumn="0" w:oddVBand="0" w:evenVBand="0" w:oddHBand="0" w:evenHBand="0" w:firstRowFirstColumn="0" w:firstRowLastColumn="0" w:lastRowFirstColumn="0" w:lastRowLastColumn="0"/>
            <w:tcW w:w="1975" w:type="dxa"/>
            <w:vMerge/>
          </w:tcPr>
          <w:p w14:paraId="7D4CECE3" w14:textId="77777777" w:rsidR="00B6095B" w:rsidRPr="00A53B05" w:rsidRDefault="00B6095B" w:rsidP="00B6095B">
            <w:pPr>
              <w:spacing w:before="60" w:after="60"/>
              <w:jc w:val="center"/>
              <w:rPr>
                <w:b w:val="0"/>
                <w:noProof w:val="0"/>
                <w:color w:val="000000" w:themeColor="text1"/>
              </w:rPr>
            </w:pPr>
          </w:p>
        </w:tc>
        <w:tc>
          <w:tcPr>
            <w:tcW w:w="1980" w:type="dxa"/>
          </w:tcPr>
          <w:p w14:paraId="0B28AA7E"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p>
        </w:tc>
        <w:tc>
          <w:tcPr>
            <w:tcW w:w="1890" w:type="dxa"/>
          </w:tcPr>
          <w:p w14:paraId="32215826"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7/29</w:t>
            </w:r>
          </w:p>
        </w:tc>
        <w:tc>
          <w:tcPr>
            <w:tcW w:w="1850" w:type="dxa"/>
          </w:tcPr>
          <w:p w14:paraId="443F825F"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7/28</w:t>
            </w:r>
          </w:p>
        </w:tc>
      </w:tr>
      <w:tr w:rsidR="00B6095B" w:rsidRPr="00324E6F" w14:paraId="139B9AA0" w14:textId="77777777" w:rsidTr="005A02DE">
        <w:trPr>
          <w:trHeight w:val="319"/>
        </w:trPr>
        <w:tc>
          <w:tcPr>
            <w:cnfStyle w:val="001000000000" w:firstRow="0" w:lastRow="0" w:firstColumn="1" w:lastColumn="0" w:oddVBand="0" w:evenVBand="0" w:oddHBand="0" w:evenHBand="0" w:firstRowFirstColumn="0" w:firstRowLastColumn="0" w:lastRowFirstColumn="0" w:lastRowLastColumn="0"/>
            <w:tcW w:w="1975" w:type="dxa"/>
            <w:vMerge/>
          </w:tcPr>
          <w:p w14:paraId="6E51B248" w14:textId="77777777" w:rsidR="00B6095B" w:rsidRPr="00A53B05" w:rsidRDefault="00B6095B" w:rsidP="00B6095B">
            <w:pPr>
              <w:spacing w:before="60" w:after="60"/>
              <w:jc w:val="center"/>
              <w:rPr>
                <w:b w:val="0"/>
                <w:noProof w:val="0"/>
                <w:color w:val="000000" w:themeColor="text1"/>
              </w:rPr>
            </w:pPr>
          </w:p>
        </w:tc>
        <w:tc>
          <w:tcPr>
            <w:tcW w:w="1980" w:type="dxa"/>
          </w:tcPr>
          <w:p w14:paraId="4F316260"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p>
        </w:tc>
        <w:tc>
          <w:tcPr>
            <w:tcW w:w="1890" w:type="dxa"/>
          </w:tcPr>
          <w:p w14:paraId="3497DE35"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8/15</w:t>
            </w:r>
          </w:p>
        </w:tc>
        <w:tc>
          <w:tcPr>
            <w:tcW w:w="1850" w:type="dxa"/>
          </w:tcPr>
          <w:p w14:paraId="41346F38"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8/20</w:t>
            </w:r>
          </w:p>
        </w:tc>
      </w:tr>
      <w:tr w:rsidR="00B6095B" w:rsidRPr="00324E6F" w14:paraId="0246CFBB" w14:textId="77777777" w:rsidTr="005A02DE">
        <w:trPr>
          <w:trHeight w:val="319"/>
        </w:trPr>
        <w:tc>
          <w:tcPr>
            <w:cnfStyle w:val="001000000000" w:firstRow="0" w:lastRow="0" w:firstColumn="1" w:lastColumn="0" w:oddVBand="0" w:evenVBand="0" w:oddHBand="0" w:evenHBand="0" w:firstRowFirstColumn="0" w:firstRowLastColumn="0" w:lastRowFirstColumn="0" w:lastRowLastColumn="0"/>
            <w:tcW w:w="1975" w:type="dxa"/>
            <w:vMerge/>
          </w:tcPr>
          <w:p w14:paraId="5387B973" w14:textId="77777777" w:rsidR="00B6095B" w:rsidRPr="00A53B05" w:rsidRDefault="00B6095B" w:rsidP="00B6095B">
            <w:pPr>
              <w:spacing w:before="60" w:after="60"/>
              <w:jc w:val="center"/>
              <w:rPr>
                <w:b w:val="0"/>
                <w:noProof w:val="0"/>
                <w:color w:val="000000" w:themeColor="text1"/>
              </w:rPr>
            </w:pPr>
          </w:p>
        </w:tc>
        <w:tc>
          <w:tcPr>
            <w:tcW w:w="1980" w:type="dxa"/>
          </w:tcPr>
          <w:p w14:paraId="18E25C01"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p>
        </w:tc>
        <w:tc>
          <w:tcPr>
            <w:tcW w:w="1890" w:type="dxa"/>
          </w:tcPr>
          <w:p w14:paraId="3EF04311"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8/26</w:t>
            </w:r>
          </w:p>
        </w:tc>
        <w:tc>
          <w:tcPr>
            <w:tcW w:w="1850" w:type="dxa"/>
          </w:tcPr>
          <w:p w14:paraId="2249BF91"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8/25</w:t>
            </w:r>
          </w:p>
        </w:tc>
      </w:tr>
      <w:tr w:rsidR="00B6095B" w:rsidRPr="00324E6F" w14:paraId="5726A936" w14:textId="77777777" w:rsidTr="005A02DE">
        <w:trPr>
          <w:trHeight w:val="319"/>
        </w:trPr>
        <w:tc>
          <w:tcPr>
            <w:cnfStyle w:val="001000000000" w:firstRow="0" w:lastRow="0" w:firstColumn="1" w:lastColumn="0" w:oddVBand="0" w:evenVBand="0" w:oddHBand="0" w:evenHBand="0" w:firstRowFirstColumn="0" w:firstRowLastColumn="0" w:lastRowFirstColumn="0" w:lastRowLastColumn="0"/>
            <w:tcW w:w="1975" w:type="dxa"/>
            <w:vMerge/>
          </w:tcPr>
          <w:p w14:paraId="719BF94B" w14:textId="77777777" w:rsidR="00B6095B" w:rsidRPr="00A53B05" w:rsidRDefault="00B6095B" w:rsidP="00B6095B">
            <w:pPr>
              <w:spacing w:before="60" w:after="60"/>
              <w:jc w:val="center"/>
              <w:rPr>
                <w:b w:val="0"/>
                <w:noProof w:val="0"/>
                <w:color w:val="000000" w:themeColor="text1"/>
              </w:rPr>
            </w:pPr>
          </w:p>
        </w:tc>
        <w:tc>
          <w:tcPr>
            <w:tcW w:w="1980" w:type="dxa"/>
          </w:tcPr>
          <w:p w14:paraId="07B7B394"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p>
        </w:tc>
        <w:tc>
          <w:tcPr>
            <w:tcW w:w="1890" w:type="dxa"/>
          </w:tcPr>
          <w:p w14:paraId="2D70EC97"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9/5</w:t>
            </w:r>
          </w:p>
        </w:tc>
        <w:tc>
          <w:tcPr>
            <w:tcW w:w="1850" w:type="dxa"/>
          </w:tcPr>
          <w:p w14:paraId="60311CB1"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9/23</w:t>
            </w:r>
          </w:p>
        </w:tc>
      </w:tr>
      <w:tr w:rsidR="00B6095B" w:rsidRPr="00324E6F" w14:paraId="7C24C637" w14:textId="77777777" w:rsidTr="005A02DE">
        <w:trPr>
          <w:trHeight w:val="319"/>
        </w:trPr>
        <w:tc>
          <w:tcPr>
            <w:cnfStyle w:val="001000000000" w:firstRow="0" w:lastRow="0" w:firstColumn="1" w:lastColumn="0" w:oddVBand="0" w:evenVBand="0" w:oddHBand="0" w:evenHBand="0" w:firstRowFirstColumn="0" w:firstRowLastColumn="0" w:lastRowFirstColumn="0" w:lastRowLastColumn="0"/>
            <w:tcW w:w="1975" w:type="dxa"/>
            <w:vMerge/>
          </w:tcPr>
          <w:p w14:paraId="01366093" w14:textId="77777777" w:rsidR="00B6095B" w:rsidRPr="00A53B05" w:rsidRDefault="00B6095B" w:rsidP="00B6095B">
            <w:pPr>
              <w:spacing w:before="60" w:after="60"/>
              <w:jc w:val="center"/>
              <w:rPr>
                <w:b w:val="0"/>
                <w:noProof w:val="0"/>
                <w:color w:val="000000" w:themeColor="text1"/>
              </w:rPr>
            </w:pPr>
          </w:p>
        </w:tc>
        <w:tc>
          <w:tcPr>
            <w:tcW w:w="1980" w:type="dxa"/>
          </w:tcPr>
          <w:p w14:paraId="1E23A6B8"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p>
        </w:tc>
        <w:tc>
          <w:tcPr>
            <w:tcW w:w="1890" w:type="dxa"/>
          </w:tcPr>
          <w:p w14:paraId="58BFA6FA"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10/2</w:t>
            </w:r>
          </w:p>
        </w:tc>
        <w:tc>
          <w:tcPr>
            <w:tcW w:w="1850" w:type="dxa"/>
          </w:tcPr>
          <w:p w14:paraId="4B75AAC3"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10/13</w:t>
            </w:r>
          </w:p>
        </w:tc>
      </w:tr>
      <w:tr w:rsidR="00B6095B" w:rsidRPr="00324E6F" w14:paraId="021C816E" w14:textId="77777777" w:rsidTr="005A02DE">
        <w:trPr>
          <w:trHeight w:val="319"/>
        </w:trPr>
        <w:tc>
          <w:tcPr>
            <w:cnfStyle w:val="001000000000" w:firstRow="0" w:lastRow="0" w:firstColumn="1" w:lastColumn="0" w:oddVBand="0" w:evenVBand="0" w:oddHBand="0" w:evenHBand="0" w:firstRowFirstColumn="0" w:firstRowLastColumn="0" w:lastRowFirstColumn="0" w:lastRowLastColumn="0"/>
            <w:tcW w:w="1975" w:type="dxa"/>
            <w:vMerge/>
          </w:tcPr>
          <w:p w14:paraId="29D521D8" w14:textId="77777777" w:rsidR="00B6095B" w:rsidRPr="00A53B05" w:rsidRDefault="00B6095B" w:rsidP="00B6095B">
            <w:pPr>
              <w:spacing w:before="60" w:after="60"/>
              <w:jc w:val="center"/>
              <w:rPr>
                <w:b w:val="0"/>
                <w:noProof w:val="0"/>
                <w:color w:val="000000" w:themeColor="text1"/>
              </w:rPr>
            </w:pPr>
          </w:p>
        </w:tc>
        <w:tc>
          <w:tcPr>
            <w:tcW w:w="1980" w:type="dxa"/>
          </w:tcPr>
          <w:p w14:paraId="70802AAA"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p>
        </w:tc>
        <w:tc>
          <w:tcPr>
            <w:tcW w:w="1890" w:type="dxa"/>
          </w:tcPr>
          <w:p w14:paraId="7FF1BBBB"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11/19</w:t>
            </w:r>
          </w:p>
        </w:tc>
        <w:tc>
          <w:tcPr>
            <w:tcW w:w="1850" w:type="dxa"/>
          </w:tcPr>
          <w:p w14:paraId="77BBFE6D"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p>
        </w:tc>
      </w:tr>
      <w:tr w:rsidR="00B6095B" w:rsidRPr="00324E6F" w14:paraId="7F0E9286" w14:textId="77777777" w:rsidTr="005A02DE">
        <w:trPr>
          <w:trHeight w:val="319"/>
        </w:trPr>
        <w:tc>
          <w:tcPr>
            <w:cnfStyle w:val="001000000000" w:firstRow="0" w:lastRow="0" w:firstColumn="1" w:lastColumn="0" w:oddVBand="0" w:evenVBand="0" w:oddHBand="0" w:evenHBand="0" w:firstRowFirstColumn="0" w:firstRowLastColumn="0" w:lastRowFirstColumn="0" w:lastRowLastColumn="0"/>
            <w:tcW w:w="1975" w:type="dxa"/>
            <w:vMerge/>
          </w:tcPr>
          <w:p w14:paraId="1A9E06BF" w14:textId="77777777" w:rsidR="00B6095B" w:rsidRPr="00A53B05" w:rsidRDefault="00B6095B" w:rsidP="00B6095B">
            <w:pPr>
              <w:spacing w:before="60" w:after="60"/>
              <w:jc w:val="center"/>
              <w:rPr>
                <w:b w:val="0"/>
                <w:noProof w:val="0"/>
                <w:color w:val="000000" w:themeColor="text1"/>
              </w:rPr>
            </w:pPr>
          </w:p>
        </w:tc>
        <w:tc>
          <w:tcPr>
            <w:tcW w:w="1980" w:type="dxa"/>
          </w:tcPr>
          <w:p w14:paraId="3B758031"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p>
        </w:tc>
        <w:tc>
          <w:tcPr>
            <w:tcW w:w="1890" w:type="dxa"/>
          </w:tcPr>
          <w:p w14:paraId="25C3A820"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12/17</w:t>
            </w:r>
          </w:p>
        </w:tc>
        <w:tc>
          <w:tcPr>
            <w:tcW w:w="1850" w:type="dxa"/>
          </w:tcPr>
          <w:p w14:paraId="5E15A2AC"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p>
        </w:tc>
      </w:tr>
    </w:tbl>
    <w:p w14:paraId="6D180A0D" w14:textId="77777777" w:rsidR="00B6095B" w:rsidRDefault="00B6095B">
      <w:pPr>
        <w:sectPr w:rsidR="00B6095B" w:rsidSect="00FE31C8">
          <w:pgSz w:w="12240" w:h="15840"/>
          <w:pgMar w:top="1440" w:right="1440" w:bottom="1440" w:left="1440" w:header="720" w:footer="1008" w:gutter="0"/>
          <w:cols w:space="720"/>
          <w:noEndnote/>
          <w:docGrid w:linePitch="326"/>
        </w:sectPr>
      </w:pPr>
    </w:p>
    <w:p w14:paraId="4E4679CD" w14:textId="4E0D51C8" w:rsidR="00B6095B" w:rsidRDefault="008B191D" w:rsidP="008B191D">
      <w:pPr>
        <w:pStyle w:val="Caption"/>
      </w:pPr>
      <w:bookmarkStart w:id="156" w:name="_Toc107231900"/>
      <w:r>
        <w:lastRenderedPageBreak/>
        <w:t xml:space="preserve">Table </w:t>
      </w:r>
      <w:r>
        <w:fldChar w:fldCharType="begin"/>
      </w:r>
      <w:r>
        <w:instrText xml:space="preserve"> SEQ Table \* ARABIC </w:instrText>
      </w:r>
      <w:r>
        <w:fldChar w:fldCharType="separate"/>
      </w:r>
      <w:r w:rsidR="00EB70E1">
        <w:t>23</w:t>
      </w:r>
      <w:r>
        <w:fldChar w:fldCharType="end"/>
      </w:r>
      <w:r w:rsidR="00330119">
        <w:t xml:space="preserve">. </w:t>
      </w:r>
      <w:r w:rsidR="00330119" w:rsidRPr="00324E6F">
        <w:t xml:space="preserve">Discrete field sample checks at </w:t>
      </w:r>
      <w:r w:rsidR="00330119">
        <w:t>Van Giesen for Quality Control analysis</w:t>
      </w:r>
      <w:r w:rsidR="00330119" w:rsidRPr="00324E6F">
        <w:t>.</w:t>
      </w:r>
      <w:bookmarkEnd w:id="156"/>
    </w:p>
    <w:tbl>
      <w:tblPr>
        <w:tblStyle w:val="GridTable1Light"/>
        <w:tblW w:w="7695" w:type="dxa"/>
        <w:tblLook w:val="04A0" w:firstRow="1" w:lastRow="0" w:firstColumn="1" w:lastColumn="0" w:noHBand="0" w:noVBand="1"/>
      </w:tblPr>
      <w:tblGrid>
        <w:gridCol w:w="1975"/>
        <w:gridCol w:w="1980"/>
        <w:gridCol w:w="1890"/>
        <w:gridCol w:w="1850"/>
      </w:tblGrid>
      <w:tr w:rsidR="00B6095B" w:rsidRPr="00324E6F" w14:paraId="7D4ED70A" w14:textId="77777777" w:rsidTr="005A02DE">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975" w:type="dxa"/>
          </w:tcPr>
          <w:p w14:paraId="00BB88AA" w14:textId="77777777" w:rsidR="00B6095B" w:rsidRPr="00A53B05" w:rsidRDefault="00B6095B" w:rsidP="00B6095B">
            <w:pPr>
              <w:spacing w:before="60" w:after="60"/>
              <w:jc w:val="center"/>
              <w:rPr>
                <w:b w:val="0"/>
                <w:noProof w:val="0"/>
                <w:color w:val="000000" w:themeColor="text1"/>
              </w:rPr>
            </w:pPr>
            <w:r>
              <w:rPr>
                <w:noProof w:val="0"/>
                <w:color w:val="000000" w:themeColor="text1"/>
              </w:rPr>
              <w:t>Location</w:t>
            </w:r>
          </w:p>
        </w:tc>
        <w:tc>
          <w:tcPr>
            <w:tcW w:w="1980" w:type="dxa"/>
          </w:tcPr>
          <w:p w14:paraId="35769768" w14:textId="77777777" w:rsidR="00B6095B" w:rsidRDefault="00B6095B" w:rsidP="00B6095B">
            <w:pPr>
              <w:spacing w:before="60" w:after="60"/>
              <w:jc w:val="center"/>
              <w:cnfStyle w:val="100000000000" w:firstRow="1" w:lastRow="0" w:firstColumn="0" w:lastColumn="0" w:oddVBand="0" w:evenVBand="0" w:oddHBand="0" w:evenHBand="0" w:firstRowFirstColumn="0" w:firstRowLastColumn="0" w:lastRowFirstColumn="0" w:lastRowLastColumn="0"/>
              <w:rPr>
                <w:b w:val="0"/>
                <w:bCs w:val="0"/>
                <w:noProof w:val="0"/>
                <w:color w:val="000000" w:themeColor="text1"/>
              </w:rPr>
            </w:pPr>
            <w:r>
              <w:rPr>
                <w:noProof w:val="0"/>
                <w:color w:val="000000" w:themeColor="text1"/>
              </w:rPr>
              <w:t>Sample Dates</w:t>
            </w:r>
          </w:p>
          <w:p w14:paraId="219B4CB9" w14:textId="77777777" w:rsidR="00B6095B" w:rsidRDefault="00B6095B" w:rsidP="00B6095B">
            <w:pPr>
              <w:spacing w:before="60" w:after="60"/>
              <w:jc w:val="center"/>
              <w:cnfStyle w:val="100000000000" w:firstRow="1" w:lastRow="0" w:firstColumn="0" w:lastColumn="0" w:oddVBand="0" w:evenVBand="0" w:oddHBand="0" w:evenHBand="0" w:firstRowFirstColumn="0" w:firstRowLastColumn="0" w:lastRowFirstColumn="0" w:lastRowLastColumn="0"/>
              <w:rPr>
                <w:noProof w:val="0"/>
              </w:rPr>
            </w:pPr>
            <w:r>
              <w:rPr>
                <w:b w:val="0"/>
                <w:noProof w:val="0"/>
                <w:color w:val="000000" w:themeColor="text1"/>
              </w:rPr>
              <w:t>(2018)</w:t>
            </w:r>
          </w:p>
        </w:tc>
        <w:tc>
          <w:tcPr>
            <w:tcW w:w="1890" w:type="dxa"/>
          </w:tcPr>
          <w:p w14:paraId="5DDB0F46" w14:textId="77777777" w:rsidR="00B6095B" w:rsidRDefault="00B6095B" w:rsidP="00B6095B">
            <w:pPr>
              <w:spacing w:before="60" w:after="60"/>
              <w:jc w:val="center"/>
              <w:cnfStyle w:val="100000000000" w:firstRow="1" w:lastRow="0" w:firstColumn="0" w:lastColumn="0" w:oddVBand="0" w:evenVBand="0" w:oddHBand="0" w:evenHBand="0" w:firstRowFirstColumn="0" w:firstRowLastColumn="0" w:lastRowFirstColumn="0" w:lastRowLastColumn="0"/>
              <w:rPr>
                <w:b w:val="0"/>
                <w:bCs w:val="0"/>
                <w:noProof w:val="0"/>
                <w:color w:val="000000" w:themeColor="text1"/>
              </w:rPr>
            </w:pPr>
            <w:r>
              <w:rPr>
                <w:noProof w:val="0"/>
                <w:color w:val="000000" w:themeColor="text1"/>
              </w:rPr>
              <w:t>Sample Dates</w:t>
            </w:r>
          </w:p>
          <w:p w14:paraId="37E5E7DE" w14:textId="77777777" w:rsidR="00B6095B" w:rsidRDefault="00B6095B" w:rsidP="00B6095B">
            <w:pPr>
              <w:spacing w:before="60" w:after="60"/>
              <w:jc w:val="center"/>
              <w:cnfStyle w:val="100000000000" w:firstRow="1" w:lastRow="0" w:firstColumn="0" w:lastColumn="0" w:oddVBand="0" w:evenVBand="0" w:oddHBand="0" w:evenHBand="0" w:firstRowFirstColumn="0" w:firstRowLastColumn="0" w:lastRowFirstColumn="0" w:lastRowLastColumn="0"/>
              <w:rPr>
                <w:noProof w:val="0"/>
              </w:rPr>
            </w:pPr>
            <w:r>
              <w:rPr>
                <w:b w:val="0"/>
                <w:noProof w:val="0"/>
                <w:color w:val="000000" w:themeColor="text1"/>
              </w:rPr>
              <w:t>(2019)</w:t>
            </w:r>
          </w:p>
        </w:tc>
        <w:tc>
          <w:tcPr>
            <w:tcW w:w="1850" w:type="dxa"/>
          </w:tcPr>
          <w:p w14:paraId="09FCF7A8" w14:textId="77777777" w:rsidR="00B6095B" w:rsidRDefault="00B6095B" w:rsidP="00B6095B">
            <w:pPr>
              <w:spacing w:before="60" w:after="60"/>
              <w:jc w:val="center"/>
              <w:cnfStyle w:val="100000000000" w:firstRow="1" w:lastRow="0" w:firstColumn="0" w:lastColumn="0" w:oddVBand="0" w:evenVBand="0" w:oddHBand="0" w:evenHBand="0" w:firstRowFirstColumn="0" w:firstRowLastColumn="0" w:lastRowFirstColumn="0" w:lastRowLastColumn="0"/>
              <w:rPr>
                <w:b w:val="0"/>
                <w:bCs w:val="0"/>
                <w:noProof w:val="0"/>
                <w:color w:val="000000" w:themeColor="text1"/>
              </w:rPr>
            </w:pPr>
            <w:r>
              <w:rPr>
                <w:noProof w:val="0"/>
                <w:color w:val="000000" w:themeColor="text1"/>
              </w:rPr>
              <w:t>Sample Dates</w:t>
            </w:r>
          </w:p>
          <w:p w14:paraId="48B5B0DD" w14:textId="77777777" w:rsidR="00B6095B" w:rsidRDefault="00B6095B" w:rsidP="00B6095B">
            <w:pPr>
              <w:spacing w:before="60" w:after="60"/>
              <w:jc w:val="center"/>
              <w:cnfStyle w:val="100000000000" w:firstRow="1" w:lastRow="0" w:firstColumn="0" w:lastColumn="0" w:oddVBand="0" w:evenVBand="0" w:oddHBand="0" w:evenHBand="0" w:firstRowFirstColumn="0" w:firstRowLastColumn="0" w:lastRowFirstColumn="0" w:lastRowLastColumn="0"/>
              <w:rPr>
                <w:noProof w:val="0"/>
              </w:rPr>
            </w:pPr>
            <w:r>
              <w:rPr>
                <w:b w:val="0"/>
                <w:noProof w:val="0"/>
                <w:color w:val="000000" w:themeColor="text1"/>
              </w:rPr>
              <w:t>(2020)</w:t>
            </w:r>
          </w:p>
        </w:tc>
      </w:tr>
      <w:tr w:rsidR="00B6095B" w:rsidRPr="00324E6F" w14:paraId="0C883EE5" w14:textId="77777777" w:rsidTr="005A02DE">
        <w:trPr>
          <w:trHeight w:val="319"/>
        </w:trPr>
        <w:tc>
          <w:tcPr>
            <w:cnfStyle w:val="001000000000" w:firstRow="0" w:lastRow="0" w:firstColumn="1" w:lastColumn="0" w:oddVBand="0" w:evenVBand="0" w:oddHBand="0" w:evenHBand="0" w:firstRowFirstColumn="0" w:firstRowLastColumn="0" w:lastRowFirstColumn="0" w:lastRowLastColumn="0"/>
            <w:tcW w:w="1975" w:type="dxa"/>
            <w:vMerge w:val="restart"/>
          </w:tcPr>
          <w:p w14:paraId="549C82C8" w14:textId="77777777" w:rsidR="00B6095B" w:rsidRDefault="00B6095B" w:rsidP="00B6095B">
            <w:pPr>
              <w:spacing w:before="60" w:after="60"/>
              <w:jc w:val="center"/>
              <w:rPr>
                <w:bCs w:val="0"/>
                <w:noProof w:val="0"/>
                <w:color w:val="000000" w:themeColor="text1"/>
              </w:rPr>
            </w:pPr>
            <w:r>
              <w:rPr>
                <w:b w:val="0"/>
                <w:noProof w:val="0"/>
                <w:color w:val="000000" w:themeColor="text1"/>
              </w:rPr>
              <w:t>Van Giesen</w:t>
            </w:r>
          </w:p>
          <w:p w14:paraId="13521F15" w14:textId="77777777" w:rsidR="00B6095B" w:rsidRPr="00A53B05" w:rsidRDefault="00B6095B" w:rsidP="00B6095B">
            <w:pPr>
              <w:spacing w:before="60" w:after="60"/>
              <w:jc w:val="center"/>
              <w:rPr>
                <w:b w:val="0"/>
                <w:noProof w:val="0"/>
                <w:color w:val="000000" w:themeColor="text1"/>
              </w:rPr>
            </w:pPr>
            <w:r>
              <w:rPr>
                <w:b w:val="0"/>
                <w:noProof w:val="0"/>
                <w:color w:val="000000" w:themeColor="text1"/>
              </w:rPr>
              <w:t>(Site 12510500)</w:t>
            </w:r>
          </w:p>
        </w:tc>
        <w:tc>
          <w:tcPr>
            <w:tcW w:w="1980" w:type="dxa"/>
          </w:tcPr>
          <w:p w14:paraId="507F15BC"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9/18</w:t>
            </w:r>
          </w:p>
        </w:tc>
        <w:tc>
          <w:tcPr>
            <w:tcW w:w="1890" w:type="dxa"/>
          </w:tcPr>
          <w:p w14:paraId="3671B479"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3/12</w:t>
            </w:r>
          </w:p>
        </w:tc>
        <w:tc>
          <w:tcPr>
            <w:tcW w:w="1850" w:type="dxa"/>
          </w:tcPr>
          <w:p w14:paraId="4325645E"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2/25</w:t>
            </w:r>
          </w:p>
        </w:tc>
      </w:tr>
      <w:tr w:rsidR="00B6095B" w:rsidRPr="00324E6F" w14:paraId="413CEC97" w14:textId="77777777" w:rsidTr="005A02DE">
        <w:trPr>
          <w:trHeight w:val="319"/>
        </w:trPr>
        <w:tc>
          <w:tcPr>
            <w:cnfStyle w:val="001000000000" w:firstRow="0" w:lastRow="0" w:firstColumn="1" w:lastColumn="0" w:oddVBand="0" w:evenVBand="0" w:oddHBand="0" w:evenHBand="0" w:firstRowFirstColumn="0" w:firstRowLastColumn="0" w:lastRowFirstColumn="0" w:lastRowLastColumn="0"/>
            <w:tcW w:w="1975" w:type="dxa"/>
            <w:vMerge/>
          </w:tcPr>
          <w:p w14:paraId="61E19B60" w14:textId="77777777" w:rsidR="00B6095B" w:rsidRPr="00A53B05" w:rsidRDefault="00B6095B" w:rsidP="00B6095B">
            <w:pPr>
              <w:spacing w:before="60" w:after="60"/>
              <w:jc w:val="center"/>
              <w:rPr>
                <w:b w:val="0"/>
                <w:noProof w:val="0"/>
                <w:color w:val="000000" w:themeColor="text1"/>
              </w:rPr>
            </w:pPr>
          </w:p>
        </w:tc>
        <w:tc>
          <w:tcPr>
            <w:tcW w:w="1980" w:type="dxa"/>
          </w:tcPr>
          <w:p w14:paraId="271296F5"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10/10</w:t>
            </w:r>
          </w:p>
        </w:tc>
        <w:tc>
          <w:tcPr>
            <w:tcW w:w="1890" w:type="dxa"/>
          </w:tcPr>
          <w:p w14:paraId="0F35E9C2"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4/16</w:t>
            </w:r>
          </w:p>
        </w:tc>
        <w:tc>
          <w:tcPr>
            <w:tcW w:w="1850" w:type="dxa"/>
          </w:tcPr>
          <w:p w14:paraId="22556629"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3/11</w:t>
            </w:r>
          </w:p>
        </w:tc>
      </w:tr>
      <w:tr w:rsidR="00B6095B" w:rsidRPr="00324E6F" w14:paraId="28A4BBB1" w14:textId="77777777" w:rsidTr="005A02DE">
        <w:trPr>
          <w:trHeight w:val="319"/>
        </w:trPr>
        <w:tc>
          <w:tcPr>
            <w:cnfStyle w:val="001000000000" w:firstRow="0" w:lastRow="0" w:firstColumn="1" w:lastColumn="0" w:oddVBand="0" w:evenVBand="0" w:oddHBand="0" w:evenHBand="0" w:firstRowFirstColumn="0" w:firstRowLastColumn="0" w:lastRowFirstColumn="0" w:lastRowLastColumn="0"/>
            <w:tcW w:w="1975" w:type="dxa"/>
            <w:vMerge/>
          </w:tcPr>
          <w:p w14:paraId="594D3173" w14:textId="77777777" w:rsidR="00B6095B" w:rsidRPr="00A53B05" w:rsidRDefault="00B6095B" w:rsidP="00B6095B">
            <w:pPr>
              <w:spacing w:before="60" w:after="60"/>
              <w:jc w:val="center"/>
              <w:rPr>
                <w:b w:val="0"/>
                <w:noProof w:val="0"/>
                <w:color w:val="000000" w:themeColor="text1"/>
              </w:rPr>
            </w:pPr>
          </w:p>
        </w:tc>
        <w:tc>
          <w:tcPr>
            <w:tcW w:w="1980" w:type="dxa"/>
          </w:tcPr>
          <w:p w14:paraId="016EE565"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11/5</w:t>
            </w:r>
          </w:p>
        </w:tc>
        <w:tc>
          <w:tcPr>
            <w:tcW w:w="1890" w:type="dxa"/>
          </w:tcPr>
          <w:p w14:paraId="1662F44A"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5/7</w:t>
            </w:r>
          </w:p>
        </w:tc>
        <w:tc>
          <w:tcPr>
            <w:tcW w:w="1850" w:type="dxa"/>
          </w:tcPr>
          <w:p w14:paraId="6D426EE2"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5/15</w:t>
            </w:r>
          </w:p>
        </w:tc>
      </w:tr>
      <w:tr w:rsidR="00B6095B" w:rsidRPr="00324E6F" w14:paraId="479A3181" w14:textId="77777777" w:rsidTr="005A02DE">
        <w:trPr>
          <w:trHeight w:val="319"/>
        </w:trPr>
        <w:tc>
          <w:tcPr>
            <w:cnfStyle w:val="001000000000" w:firstRow="0" w:lastRow="0" w:firstColumn="1" w:lastColumn="0" w:oddVBand="0" w:evenVBand="0" w:oddHBand="0" w:evenHBand="0" w:firstRowFirstColumn="0" w:firstRowLastColumn="0" w:lastRowFirstColumn="0" w:lastRowLastColumn="0"/>
            <w:tcW w:w="1975" w:type="dxa"/>
            <w:vMerge/>
          </w:tcPr>
          <w:p w14:paraId="52C1409A" w14:textId="77777777" w:rsidR="00B6095B" w:rsidRPr="00A53B05" w:rsidRDefault="00B6095B" w:rsidP="00B6095B">
            <w:pPr>
              <w:spacing w:before="60" w:after="60"/>
              <w:jc w:val="center"/>
              <w:rPr>
                <w:b w:val="0"/>
                <w:noProof w:val="0"/>
                <w:color w:val="000000" w:themeColor="text1"/>
              </w:rPr>
            </w:pPr>
          </w:p>
        </w:tc>
        <w:tc>
          <w:tcPr>
            <w:tcW w:w="1980" w:type="dxa"/>
          </w:tcPr>
          <w:p w14:paraId="5AD842D6"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12/19</w:t>
            </w:r>
          </w:p>
        </w:tc>
        <w:tc>
          <w:tcPr>
            <w:tcW w:w="1890" w:type="dxa"/>
          </w:tcPr>
          <w:p w14:paraId="3589055A"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6/3</w:t>
            </w:r>
          </w:p>
        </w:tc>
        <w:tc>
          <w:tcPr>
            <w:tcW w:w="1850" w:type="dxa"/>
          </w:tcPr>
          <w:p w14:paraId="649F1FF7"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5/5</w:t>
            </w:r>
          </w:p>
        </w:tc>
      </w:tr>
      <w:tr w:rsidR="00B6095B" w:rsidRPr="00324E6F" w14:paraId="7832313C" w14:textId="77777777" w:rsidTr="005A02DE">
        <w:trPr>
          <w:trHeight w:val="319"/>
        </w:trPr>
        <w:tc>
          <w:tcPr>
            <w:cnfStyle w:val="001000000000" w:firstRow="0" w:lastRow="0" w:firstColumn="1" w:lastColumn="0" w:oddVBand="0" w:evenVBand="0" w:oddHBand="0" w:evenHBand="0" w:firstRowFirstColumn="0" w:firstRowLastColumn="0" w:lastRowFirstColumn="0" w:lastRowLastColumn="0"/>
            <w:tcW w:w="1975" w:type="dxa"/>
            <w:vMerge/>
          </w:tcPr>
          <w:p w14:paraId="0169F57D" w14:textId="77777777" w:rsidR="00B6095B" w:rsidRPr="00A53B05" w:rsidRDefault="00B6095B" w:rsidP="00B6095B">
            <w:pPr>
              <w:spacing w:before="60" w:after="60"/>
              <w:jc w:val="center"/>
              <w:rPr>
                <w:b w:val="0"/>
                <w:noProof w:val="0"/>
                <w:color w:val="000000" w:themeColor="text1"/>
              </w:rPr>
            </w:pPr>
          </w:p>
        </w:tc>
        <w:tc>
          <w:tcPr>
            <w:tcW w:w="1980" w:type="dxa"/>
          </w:tcPr>
          <w:p w14:paraId="58FB64CC"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p>
        </w:tc>
        <w:tc>
          <w:tcPr>
            <w:tcW w:w="1890" w:type="dxa"/>
          </w:tcPr>
          <w:p w14:paraId="3F56BC47"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7/23</w:t>
            </w:r>
          </w:p>
        </w:tc>
        <w:tc>
          <w:tcPr>
            <w:tcW w:w="1850" w:type="dxa"/>
          </w:tcPr>
          <w:p w14:paraId="7D81D0BF"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6/3</w:t>
            </w:r>
          </w:p>
        </w:tc>
      </w:tr>
      <w:tr w:rsidR="00B6095B" w:rsidRPr="00324E6F" w14:paraId="711DCF4F" w14:textId="77777777" w:rsidTr="005A02DE">
        <w:trPr>
          <w:trHeight w:val="319"/>
        </w:trPr>
        <w:tc>
          <w:tcPr>
            <w:cnfStyle w:val="001000000000" w:firstRow="0" w:lastRow="0" w:firstColumn="1" w:lastColumn="0" w:oddVBand="0" w:evenVBand="0" w:oddHBand="0" w:evenHBand="0" w:firstRowFirstColumn="0" w:firstRowLastColumn="0" w:lastRowFirstColumn="0" w:lastRowLastColumn="0"/>
            <w:tcW w:w="1975" w:type="dxa"/>
            <w:vMerge/>
          </w:tcPr>
          <w:p w14:paraId="3897C2C2" w14:textId="77777777" w:rsidR="00B6095B" w:rsidRPr="00A53B05" w:rsidRDefault="00B6095B" w:rsidP="00B6095B">
            <w:pPr>
              <w:spacing w:before="60" w:after="60"/>
              <w:jc w:val="center"/>
              <w:rPr>
                <w:b w:val="0"/>
                <w:noProof w:val="0"/>
                <w:color w:val="000000" w:themeColor="text1"/>
              </w:rPr>
            </w:pPr>
          </w:p>
        </w:tc>
        <w:tc>
          <w:tcPr>
            <w:tcW w:w="1980" w:type="dxa"/>
          </w:tcPr>
          <w:p w14:paraId="31175EF9"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p>
        </w:tc>
        <w:tc>
          <w:tcPr>
            <w:tcW w:w="1890" w:type="dxa"/>
          </w:tcPr>
          <w:p w14:paraId="68A34FC5"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8/15</w:t>
            </w:r>
          </w:p>
        </w:tc>
        <w:tc>
          <w:tcPr>
            <w:tcW w:w="1850" w:type="dxa"/>
          </w:tcPr>
          <w:p w14:paraId="5C38262F"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7/8</w:t>
            </w:r>
          </w:p>
        </w:tc>
      </w:tr>
      <w:tr w:rsidR="00B6095B" w:rsidRPr="00324E6F" w14:paraId="1CFBCD62" w14:textId="77777777" w:rsidTr="005A02DE">
        <w:trPr>
          <w:trHeight w:val="319"/>
        </w:trPr>
        <w:tc>
          <w:tcPr>
            <w:cnfStyle w:val="001000000000" w:firstRow="0" w:lastRow="0" w:firstColumn="1" w:lastColumn="0" w:oddVBand="0" w:evenVBand="0" w:oddHBand="0" w:evenHBand="0" w:firstRowFirstColumn="0" w:firstRowLastColumn="0" w:lastRowFirstColumn="0" w:lastRowLastColumn="0"/>
            <w:tcW w:w="1975" w:type="dxa"/>
            <w:vMerge/>
          </w:tcPr>
          <w:p w14:paraId="1FA6FBAB" w14:textId="77777777" w:rsidR="00B6095B" w:rsidRPr="00A53B05" w:rsidRDefault="00B6095B" w:rsidP="00B6095B">
            <w:pPr>
              <w:spacing w:before="60" w:after="60"/>
              <w:jc w:val="center"/>
              <w:rPr>
                <w:b w:val="0"/>
                <w:noProof w:val="0"/>
                <w:color w:val="000000" w:themeColor="text1"/>
              </w:rPr>
            </w:pPr>
          </w:p>
        </w:tc>
        <w:tc>
          <w:tcPr>
            <w:tcW w:w="1980" w:type="dxa"/>
          </w:tcPr>
          <w:p w14:paraId="64118D3C"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p>
        </w:tc>
        <w:tc>
          <w:tcPr>
            <w:tcW w:w="1890" w:type="dxa"/>
          </w:tcPr>
          <w:p w14:paraId="106426E5"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9/5</w:t>
            </w:r>
          </w:p>
        </w:tc>
        <w:tc>
          <w:tcPr>
            <w:tcW w:w="1850" w:type="dxa"/>
          </w:tcPr>
          <w:p w14:paraId="6D34C879"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8/20</w:t>
            </w:r>
          </w:p>
        </w:tc>
      </w:tr>
      <w:tr w:rsidR="00B6095B" w:rsidRPr="00324E6F" w14:paraId="25AB9CFA" w14:textId="77777777" w:rsidTr="005A02DE">
        <w:trPr>
          <w:trHeight w:val="319"/>
        </w:trPr>
        <w:tc>
          <w:tcPr>
            <w:cnfStyle w:val="001000000000" w:firstRow="0" w:lastRow="0" w:firstColumn="1" w:lastColumn="0" w:oddVBand="0" w:evenVBand="0" w:oddHBand="0" w:evenHBand="0" w:firstRowFirstColumn="0" w:firstRowLastColumn="0" w:lastRowFirstColumn="0" w:lastRowLastColumn="0"/>
            <w:tcW w:w="1975" w:type="dxa"/>
            <w:vMerge/>
          </w:tcPr>
          <w:p w14:paraId="0302F329" w14:textId="77777777" w:rsidR="00B6095B" w:rsidRPr="00A53B05" w:rsidRDefault="00B6095B" w:rsidP="00B6095B">
            <w:pPr>
              <w:spacing w:before="60" w:after="60"/>
              <w:jc w:val="center"/>
              <w:rPr>
                <w:b w:val="0"/>
                <w:noProof w:val="0"/>
                <w:color w:val="000000" w:themeColor="text1"/>
              </w:rPr>
            </w:pPr>
          </w:p>
        </w:tc>
        <w:tc>
          <w:tcPr>
            <w:tcW w:w="1980" w:type="dxa"/>
          </w:tcPr>
          <w:p w14:paraId="2337151B"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p>
        </w:tc>
        <w:tc>
          <w:tcPr>
            <w:tcW w:w="1890" w:type="dxa"/>
          </w:tcPr>
          <w:p w14:paraId="133182E8"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10/1</w:t>
            </w:r>
          </w:p>
        </w:tc>
        <w:tc>
          <w:tcPr>
            <w:tcW w:w="1850" w:type="dxa"/>
          </w:tcPr>
          <w:p w14:paraId="6D77BD71"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9/29</w:t>
            </w:r>
          </w:p>
        </w:tc>
      </w:tr>
      <w:tr w:rsidR="00B6095B" w:rsidRPr="00324E6F" w14:paraId="1CA1CB07" w14:textId="77777777" w:rsidTr="005A02DE">
        <w:trPr>
          <w:trHeight w:val="319"/>
        </w:trPr>
        <w:tc>
          <w:tcPr>
            <w:cnfStyle w:val="001000000000" w:firstRow="0" w:lastRow="0" w:firstColumn="1" w:lastColumn="0" w:oddVBand="0" w:evenVBand="0" w:oddHBand="0" w:evenHBand="0" w:firstRowFirstColumn="0" w:firstRowLastColumn="0" w:lastRowFirstColumn="0" w:lastRowLastColumn="0"/>
            <w:tcW w:w="1975" w:type="dxa"/>
            <w:vMerge/>
          </w:tcPr>
          <w:p w14:paraId="43B1DF4A" w14:textId="77777777" w:rsidR="00B6095B" w:rsidRPr="00A53B05" w:rsidRDefault="00B6095B" w:rsidP="00B6095B">
            <w:pPr>
              <w:spacing w:before="60" w:after="60"/>
              <w:jc w:val="center"/>
              <w:rPr>
                <w:b w:val="0"/>
                <w:noProof w:val="0"/>
                <w:color w:val="000000" w:themeColor="text1"/>
              </w:rPr>
            </w:pPr>
          </w:p>
        </w:tc>
        <w:tc>
          <w:tcPr>
            <w:tcW w:w="1980" w:type="dxa"/>
          </w:tcPr>
          <w:p w14:paraId="19CFE3C4"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p>
        </w:tc>
        <w:tc>
          <w:tcPr>
            <w:tcW w:w="1890" w:type="dxa"/>
          </w:tcPr>
          <w:p w14:paraId="57618D6D"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11/25</w:t>
            </w:r>
          </w:p>
        </w:tc>
        <w:tc>
          <w:tcPr>
            <w:tcW w:w="1850" w:type="dxa"/>
          </w:tcPr>
          <w:p w14:paraId="547B636A"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p>
        </w:tc>
      </w:tr>
      <w:tr w:rsidR="00B6095B" w:rsidRPr="00324E6F" w14:paraId="7C7CF0D5" w14:textId="77777777" w:rsidTr="005A02DE">
        <w:trPr>
          <w:trHeight w:val="319"/>
        </w:trPr>
        <w:tc>
          <w:tcPr>
            <w:cnfStyle w:val="001000000000" w:firstRow="0" w:lastRow="0" w:firstColumn="1" w:lastColumn="0" w:oddVBand="0" w:evenVBand="0" w:oddHBand="0" w:evenHBand="0" w:firstRowFirstColumn="0" w:firstRowLastColumn="0" w:lastRowFirstColumn="0" w:lastRowLastColumn="0"/>
            <w:tcW w:w="1975" w:type="dxa"/>
            <w:vMerge/>
          </w:tcPr>
          <w:p w14:paraId="05F68624" w14:textId="77777777" w:rsidR="00B6095B" w:rsidRPr="00A53B05" w:rsidRDefault="00B6095B" w:rsidP="00B6095B">
            <w:pPr>
              <w:spacing w:before="60" w:after="60"/>
              <w:jc w:val="center"/>
              <w:rPr>
                <w:b w:val="0"/>
                <w:noProof w:val="0"/>
                <w:color w:val="000000" w:themeColor="text1"/>
              </w:rPr>
            </w:pPr>
          </w:p>
        </w:tc>
        <w:tc>
          <w:tcPr>
            <w:tcW w:w="1980" w:type="dxa"/>
          </w:tcPr>
          <w:p w14:paraId="5D84C833"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p>
        </w:tc>
        <w:tc>
          <w:tcPr>
            <w:tcW w:w="1890" w:type="dxa"/>
          </w:tcPr>
          <w:p w14:paraId="4A01446A"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r>
              <w:rPr>
                <w:noProof w:val="0"/>
              </w:rPr>
              <w:t>12/17</w:t>
            </w:r>
          </w:p>
        </w:tc>
        <w:tc>
          <w:tcPr>
            <w:tcW w:w="1850" w:type="dxa"/>
          </w:tcPr>
          <w:p w14:paraId="2DAA61F6" w14:textId="77777777" w:rsidR="00B6095B" w:rsidRDefault="00B6095B" w:rsidP="00B6095B">
            <w:pPr>
              <w:spacing w:before="60" w:after="60"/>
              <w:jc w:val="center"/>
              <w:cnfStyle w:val="000000000000" w:firstRow="0" w:lastRow="0" w:firstColumn="0" w:lastColumn="0" w:oddVBand="0" w:evenVBand="0" w:oddHBand="0" w:evenHBand="0" w:firstRowFirstColumn="0" w:firstRowLastColumn="0" w:lastRowFirstColumn="0" w:lastRowLastColumn="0"/>
              <w:rPr>
                <w:noProof w:val="0"/>
              </w:rPr>
            </w:pPr>
          </w:p>
        </w:tc>
      </w:tr>
    </w:tbl>
    <w:p w14:paraId="60300CBE" w14:textId="77777777" w:rsidR="00324E6F" w:rsidRDefault="00324E6F" w:rsidP="00964DFF">
      <w:pPr>
        <w:ind w:left="450" w:hanging="450"/>
      </w:pPr>
    </w:p>
    <w:sectPr w:rsidR="00324E6F" w:rsidSect="00FE31C8">
      <w:pgSz w:w="12240" w:h="15840"/>
      <w:pgMar w:top="1440" w:right="1440" w:bottom="1440" w:left="1440" w:header="720" w:footer="1008" w:gutter="0"/>
      <w:cols w:space="720"/>
      <w:noEndnote/>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5B23FB" w16cex:dateUtc="2022-06-20T23:51:00Z"/>
  <w16cex:commentExtensible w16cex:durableId="265AF19C" w16cex:dateUtc="2022-06-20T20:16:00Z"/>
  <w16cex:commentExtensible w16cex:durableId="265AFD00" w16cex:dateUtc="2022-06-20T21:04:00Z"/>
  <w16cex:commentExtensible w16cex:durableId="265AFE36" w16cex:dateUtc="2022-06-20T21:09:00Z"/>
  <w16cex:commentExtensible w16cex:durableId="265AFEA4" w16cex:dateUtc="2022-06-20T21:11:00Z"/>
  <w16cex:commentExtensible w16cex:durableId="265AFF89" w16cex:dateUtc="2022-06-20T21:15:00Z"/>
  <w16cex:commentExtensible w16cex:durableId="265B026C" w16cex:dateUtc="2022-06-20T21:27:00Z"/>
  <w16cex:commentExtensible w16cex:durableId="265B0348" w16cex:dateUtc="2022-06-20T21:31:00Z"/>
  <w16cex:commentExtensible w16cex:durableId="265B07A9" w16cex:dateUtc="2022-06-20T21:50:00Z"/>
  <w16cex:commentExtensible w16cex:durableId="265B07E6" w16cex:dateUtc="2022-06-20T21:51:00Z"/>
  <w16cex:commentExtensible w16cex:durableId="265B08A8" w16cex:dateUtc="2022-06-20T21:54:00Z"/>
  <w16cex:commentExtensible w16cex:durableId="265B0923" w16cex:dateUtc="2022-06-20T21:56:00Z"/>
  <w16cex:commentExtensible w16cex:durableId="265B0B69" w16cex:dateUtc="2022-06-20T22:06:00Z"/>
  <w16cex:commentExtensible w16cex:durableId="265B13B8" w16cex:dateUtc="2022-06-20T22:41:00Z"/>
  <w16cex:commentExtensible w16cex:durableId="265B15EB" w16cex:dateUtc="2022-06-20T22:51:00Z"/>
  <w16cex:commentExtensible w16cex:durableId="265B16A0" w16cex:dateUtc="2022-06-20T22:54:00Z"/>
  <w16cex:commentExtensible w16cex:durableId="265B1585" w16cex:dateUtc="2022-06-20T22:49:00Z"/>
  <w16cex:commentExtensible w16cex:durableId="265B1B42" w16cex:dateUtc="2022-06-20T23:13:00Z"/>
  <w16cex:commentExtensible w16cex:durableId="265B1B7E" w16cex:dateUtc="2022-06-20T23:14:00Z"/>
  <w16cex:commentExtensible w16cex:durableId="265B18AF" w16cex:dateUtc="2022-06-20T23:02:00Z"/>
  <w16cex:commentExtensible w16cex:durableId="265B1D12" w16cex:dateUtc="2022-06-20T23:21:00Z"/>
  <w16cex:commentExtensible w16cex:durableId="265B1D01" w16cex:dateUtc="2022-06-20T23:21:00Z"/>
  <w16cex:commentExtensible w16cex:durableId="265B1D3E" w16cex:dateUtc="2022-06-20T23:22:00Z"/>
  <w16cex:commentExtensible w16cex:durableId="265B1D5F" w16cex:dateUtc="2022-06-20T23:22:00Z"/>
  <w16cex:commentExtensible w16cex:durableId="265B1D7E" w16cex:dateUtc="2022-06-20T23:23:00Z"/>
  <w16cex:commentExtensible w16cex:durableId="265B1DC5" w16cex:dateUtc="2022-06-20T23:24:00Z"/>
  <w16cex:commentExtensible w16cex:durableId="265B1DD6" w16cex:dateUtc="2022-06-20T23:2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20A5B3" w14:textId="77777777" w:rsidR="005148FB" w:rsidRDefault="005148FB" w:rsidP="005F482C">
      <w:r>
        <w:separator/>
      </w:r>
    </w:p>
  </w:endnote>
  <w:endnote w:type="continuationSeparator" w:id="0">
    <w:p w14:paraId="6B0B87ED" w14:textId="77777777" w:rsidR="005148FB" w:rsidRDefault="005148FB" w:rsidP="005F4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Univers">
    <w:altName w:val="Arial"/>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Sylfaen">
    <w:altName w:val="Tunga"/>
    <w:panose1 w:val="020B0604020202020204"/>
    <w:charset w:val="00"/>
    <w:family w:val="roman"/>
    <w:pitch w:val="variable"/>
    <w:sig w:usb0="040006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w:panose1 w:val="00000500000000020000"/>
    <w:charset w:val="00"/>
    <w:family w:val="auto"/>
    <w:pitch w:val="variable"/>
    <w:sig w:usb0="E0002EFF" w:usb1="D000785B" w:usb2="00000009" w:usb3="00000000" w:csb0="000001FF" w:csb1="00000000"/>
  </w:font>
  <w:font w:name="SourceSansPro">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495653467"/>
      <w:docPartObj>
        <w:docPartGallery w:val="Page Numbers (Bottom of Page)"/>
        <w:docPartUnique/>
      </w:docPartObj>
    </w:sdtPr>
    <w:sdtEndPr>
      <w:rPr>
        <w:noProof/>
      </w:rPr>
    </w:sdtEndPr>
    <w:sdtContent>
      <w:p w14:paraId="2A7B6249" w14:textId="77777777" w:rsidR="00EB70E1" w:rsidRDefault="00EB70E1" w:rsidP="00FF1BC7">
        <w:pPr>
          <w:pStyle w:val="Footer"/>
          <w:jc w:val="center"/>
        </w:pPr>
        <w:r>
          <w:rPr>
            <w:noProof w:val="0"/>
          </w:rPr>
          <w:fldChar w:fldCharType="begin"/>
        </w:r>
        <w:r>
          <w:instrText xml:space="preserve"> PAGE   \* MERGEFORMAT </w:instrText>
        </w:r>
        <w:r>
          <w:rPr>
            <w:noProof w:val="0"/>
          </w:rPr>
          <w:fldChar w:fldCharType="separate"/>
        </w:r>
        <w:r>
          <w:t>iv</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79038605"/>
      <w:docPartObj>
        <w:docPartGallery w:val="Page Numbers (Bottom of Page)"/>
        <w:docPartUnique/>
      </w:docPartObj>
    </w:sdtPr>
    <w:sdtEndPr>
      <w:rPr>
        <w:noProof/>
      </w:rPr>
    </w:sdtEndPr>
    <w:sdtContent>
      <w:p w14:paraId="27F8CBB1" w14:textId="77777777" w:rsidR="00EB70E1" w:rsidRDefault="00EB70E1" w:rsidP="00B04D36">
        <w:pPr>
          <w:pStyle w:val="Footer"/>
          <w:jc w:val="center"/>
        </w:pPr>
        <w:r>
          <w:rPr>
            <w:noProof w:val="0"/>
          </w:rPr>
          <w:fldChar w:fldCharType="begin"/>
        </w:r>
        <w:r>
          <w:instrText xml:space="preserve"> PAGE   \* MERGEFORMAT </w:instrText>
        </w:r>
        <w:r>
          <w:rPr>
            <w:noProof w:val="0"/>
          </w:rPr>
          <w:fldChar w:fldCharType="separate"/>
        </w:r>
        <w:r>
          <w:t>22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195499138"/>
      <w:docPartObj>
        <w:docPartGallery w:val="Page Numbers (Bottom of Page)"/>
        <w:docPartUnique/>
      </w:docPartObj>
    </w:sdtPr>
    <w:sdtEndPr>
      <w:rPr>
        <w:noProof/>
      </w:rPr>
    </w:sdtEndPr>
    <w:sdtContent>
      <w:p w14:paraId="05F8A885" w14:textId="77777777" w:rsidR="00EB70E1" w:rsidRDefault="00EB70E1">
        <w:pPr>
          <w:pStyle w:val="Footer"/>
          <w:jc w:val="center"/>
        </w:pPr>
        <w:r>
          <w:rPr>
            <w:noProof w:val="0"/>
          </w:rPr>
          <w:fldChar w:fldCharType="begin"/>
        </w:r>
        <w:r>
          <w:instrText xml:space="preserve"> PAGE   \* MERGEFORMAT </w:instrText>
        </w:r>
        <w:r>
          <w:rPr>
            <w:noProof w:val="0"/>
          </w:rPr>
          <w:fldChar w:fldCharType="separate"/>
        </w:r>
        <w:r>
          <w:t>ii</w:t>
        </w:r>
        <w:r>
          <w:fldChar w:fldCharType="end"/>
        </w:r>
      </w:p>
    </w:sdtContent>
  </w:sdt>
  <w:p w14:paraId="2F659DA8" w14:textId="77777777" w:rsidR="00EB70E1" w:rsidRPr="00650538" w:rsidRDefault="00EB70E1" w:rsidP="00650538">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409046337"/>
      <w:docPartObj>
        <w:docPartGallery w:val="Page Numbers (Bottom of Page)"/>
        <w:docPartUnique/>
      </w:docPartObj>
    </w:sdtPr>
    <w:sdtEndPr>
      <w:rPr>
        <w:noProof/>
      </w:rPr>
    </w:sdtEndPr>
    <w:sdtContent>
      <w:p w14:paraId="62B4CD69" w14:textId="77777777" w:rsidR="00EB70E1" w:rsidRPr="00650538" w:rsidRDefault="00EB70E1" w:rsidP="00650538">
        <w:pPr>
          <w:pStyle w:val="Footer"/>
          <w:jc w:val="center"/>
        </w:pPr>
        <w:r>
          <w:rPr>
            <w:noProof w:val="0"/>
          </w:rPr>
          <w:fldChar w:fldCharType="begin"/>
        </w:r>
        <w:r>
          <w:instrText xml:space="preserve"> PAGE   \* MERGEFORMAT </w:instrText>
        </w:r>
        <w:r>
          <w:rPr>
            <w:noProof w:val="0"/>
          </w:rPr>
          <w:fldChar w:fldCharType="separate"/>
        </w:r>
        <w:r>
          <w:t>ii</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692831896"/>
      <w:docPartObj>
        <w:docPartGallery w:val="Page Numbers (Bottom of Page)"/>
        <w:docPartUnique/>
      </w:docPartObj>
    </w:sdtPr>
    <w:sdtEndPr>
      <w:rPr>
        <w:noProof/>
      </w:rPr>
    </w:sdtEndPr>
    <w:sdtContent>
      <w:p w14:paraId="2405E86F" w14:textId="77777777" w:rsidR="00EB70E1" w:rsidRDefault="00EB70E1" w:rsidP="00FF1BC7">
        <w:pPr>
          <w:pStyle w:val="Footer"/>
          <w:jc w:val="center"/>
        </w:pPr>
        <w:r>
          <w:rPr>
            <w:noProof w:val="0"/>
          </w:rPr>
          <w:fldChar w:fldCharType="begin"/>
        </w:r>
        <w:r>
          <w:instrText xml:space="preserve"> PAGE   \* MERGEFORMAT </w:instrText>
        </w:r>
        <w:r>
          <w:rPr>
            <w:noProof w:val="0"/>
          </w:rPr>
          <w:fldChar w:fldCharType="separate"/>
        </w:r>
        <w:r>
          <w:t>ii</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2061518370"/>
      <w:docPartObj>
        <w:docPartGallery w:val="Page Numbers (Bottom of Page)"/>
        <w:docPartUnique/>
      </w:docPartObj>
    </w:sdtPr>
    <w:sdtEndPr>
      <w:rPr>
        <w:noProof/>
      </w:rPr>
    </w:sdtEndPr>
    <w:sdtContent>
      <w:p w14:paraId="2C87B99B" w14:textId="77777777" w:rsidR="00EB70E1" w:rsidRPr="00650538" w:rsidRDefault="00EB70E1" w:rsidP="00650538">
        <w:pPr>
          <w:pStyle w:val="Footer"/>
          <w:jc w:val="center"/>
        </w:pPr>
        <w:r>
          <w:rPr>
            <w:noProof w:val="0"/>
          </w:rPr>
          <w:fldChar w:fldCharType="begin"/>
        </w:r>
        <w:r>
          <w:instrText xml:space="preserve"> PAGE   \* MERGEFORMAT </w:instrText>
        </w:r>
        <w:r>
          <w:rPr>
            <w:noProof w:val="0"/>
          </w:rPr>
          <w:fldChar w:fldCharType="separate"/>
        </w:r>
        <w:r>
          <w:t>iii</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33735583"/>
      <w:docPartObj>
        <w:docPartGallery w:val="Page Numbers (Bottom of Page)"/>
        <w:docPartUnique/>
      </w:docPartObj>
    </w:sdtPr>
    <w:sdtEndPr>
      <w:rPr>
        <w:noProof/>
      </w:rPr>
    </w:sdtEndPr>
    <w:sdtContent>
      <w:p w14:paraId="7F403708" w14:textId="77777777" w:rsidR="00EB70E1" w:rsidRPr="00EF1746" w:rsidRDefault="00EB70E1" w:rsidP="00FF1BC7">
        <w:pPr>
          <w:pStyle w:val="Footer"/>
          <w:jc w:val="center"/>
        </w:pPr>
        <w:r>
          <w:rPr>
            <w:noProof w:val="0"/>
          </w:rPr>
          <w:fldChar w:fldCharType="begin"/>
        </w:r>
        <w:r>
          <w:instrText xml:space="preserve"> PAGE   \* MERGEFORMAT </w:instrText>
        </w:r>
        <w:r>
          <w:rPr>
            <w:noProof w:val="0"/>
          </w:rPr>
          <w:fldChar w:fldCharType="separate"/>
        </w:r>
        <w:r>
          <w:t>19</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133289959"/>
      <w:docPartObj>
        <w:docPartGallery w:val="Page Numbers (Bottom of Page)"/>
        <w:docPartUnique/>
      </w:docPartObj>
    </w:sdtPr>
    <w:sdtEndPr>
      <w:rPr>
        <w:noProof/>
      </w:rPr>
    </w:sdtEndPr>
    <w:sdtContent>
      <w:p w14:paraId="0C08DF0F" w14:textId="77777777" w:rsidR="00EB70E1" w:rsidRPr="00650538" w:rsidRDefault="00EB70E1" w:rsidP="00650538">
        <w:pPr>
          <w:pStyle w:val="Footer"/>
          <w:jc w:val="center"/>
        </w:pPr>
        <w:r>
          <w:rPr>
            <w:noProof w:val="0"/>
          </w:rPr>
          <w:fldChar w:fldCharType="begin"/>
        </w:r>
        <w:r>
          <w:instrText xml:space="preserve"> PAGE   \* MERGEFORMAT </w:instrText>
        </w:r>
        <w:r>
          <w:rPr>
            <w:noProof w:val="0"/>
          </w:rPr>
          <w:fldChar w:fldCharType="separate"/>
        </w:r>
        <w:r>
          <w:t>40</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875888543"/>
      <w:docPartObj>
        <w:docPartGallery w:val="Page Numbers (Bottom of Page)"/>
        <w:docPartUnique/>
      </w:docPartObj>
    </w:sdtPr>
    <w:sdtEndPr>
      <w:rPr>
        <w:noProof/>
      </w:rPr>
    </w:sdtEndPr>
    <w:sdtContent>
      <w:p w14:paraId="391B44FB" w14:textId="77777777" w:rsidR="00EB70E1" w:rsidRDefault="00EB70E1" w:rsidP="00FF1BC7">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21196116"/>
      <w:docPartObj>
        <w:docPartGallery w:val="Page Numbers (Bottom of Page)"/>
        <w:docPartUnique/>
      </w:docPartObj>
    </w:sdtPr>
    <w:sdtEndPr>
      <w:rPr>
        <w:noProof/>
      </w:rPr>
    </w:sdtEndPr>
    <w:sdtContent>
      <w:p w14:paraId="3DA3C9C4" w14:textId="77777777" w:rsidR="00EB70E1" w:rsidRPr="0078267D" w:rsidRDefault="00EB70E1" w:rsidP="00B04D36">
        <w:pPr>
          <w:pStyle w:val="Footer"/>
          <w:jc w:val="center"/>
        </w:pPr>
        <w:r>
          <w:rPr>
            <w:noProof w:val="0"/>
          </w:rPr>
          <w:fldChar w:fldCharType="begin"/>
        </w:r>
        <w:r>
          <w:instrText xml:space="preserve"> PAGE   \* MERGEFORMAT </w:instrText>
        </w:r>
        <w:r>
          <w:rPr>
            <w:noProof w:val="0"/>
          </w:rPr>
          <w:fldChar w:fldCharType="separate"/>
        </w:r>
        <w:r>
          <w:t>14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1B361F" w14:textId="77777777" w:rsidR="005148FB" w:rsidRDefault="005148FB" w:rsidP="005F482C">
      <w:r>
        <w:separator/>
      </w:r>
    </w:p>
  </w:footnote>
  <w:footnote w:type="continuationSeparator" w:id="0">
    <w:p w14:paraId="0D73634C" w14:textId="77777777" w:rsidR="005148FB" w:rsidRDefault="005148FB" w:rsidP="005F482C">
      <w:r>
        <w:continuationSeparator/>
      </w:r>
    </w:p>
  </w:footnote>
  <w:footnote w:id="1">
    <w:p w14:paraId="7D636709" w14:textId="77777777" w:rsidR="00EB70E1" w:rsidRDefault="00EB70E1">
      <w:pPr>
        <w:pStyle w:val="FootnoteText"/>
      </w:pPr>
      <w:r>
        <w:rPr>
          <w:rStyle w:val="FootnoteReference"/>
        </w:rPr>
        <w:footnoteRef/>
      </w:r>
      <w:r>
        <w:t xml:space="preserve"> </w:t>
      </w:r>
      <w:hyperlink r:id="rId1" w:history="1">
        <w:r w:rsidRPr="00D0587D">
          <w:rPr>
            <w:rStyle w:val="Hyperlink"/>
          </w:rPr>
          <w:t>https://waterdata.usgs.gov/nwis</w:t>
        </w:r>
      </w:hyperlink>
      <w:r>
        <w:t xml:space="preserve">. </w:t>
      </w:r>
    </w:p>
  </w:footnote>
  <w:footnote w:id="2">
    <w:p w14:paraId="6974CDD6" w14:textId="77777777" w:rsidR="00EB70E1" w:rsidRDefault="00EB70E1">
      <w:pPr>
        <w:pStyle w:val="FootnoteText"/>
      </w:pPr>
      <w:r>
        <w:rPr>
          <w:rStyle w:val="FootnoteReference"/>
        </w:rPr>
        <w:footnoteRef/>
      </w:r>
      <w:r>
        <w:t xml:space="preserve"> </w:t>
      </w:r>
      <w:hyperlink r:id="rId2" w:history="1">
        <w:r>
          <w:rPr>
            <w:rStyle w:val="Hyperlink"/>
          </w:rPr>
          <w:t>https://ecology.wa.gov/About-us/Accessibility-equity/Accessibility</w:t>
        </w:r>
      </w:hyperlink>
      <w:r>
        <w:t>.</w:t>
      </w:r>
    </w:p>
  </w:footnote>
  <w:footnote w:id="3">
    <w:p w14:paraId="41097777" w14:textId="77777777" w:rsidR="00EB70E1" w:rsidRDefault="00EB70E1">
      <w:pPr>
        <w:pStyle w:val="FootnoteText"/>
      </w:pPr>
      <w:r>
        <w:rPr>
          <w:rStyle w:val="FootnoteReference"/>
        </w:rPr>
        <w:footnoteRef/>
      </w:r>
      <w:r>
        <w:t xml:space="preserve"> </w:t>
      </w:r>
      <w:hyperlink r:id="rId3" w:history="1">
        <w:r w:rsidRPr="00324E6F">
          <w:rPr>
            <w:rStyle w:val="Hyperlink"/>
            <w:color w:val="000000" w:themeColor="text1"/>
          </w:rPr>
          <w:t>https://ecology.wa.gov/Water-Shorelines/Water-quality/Water-improvement/Total-Maximum-Daily-Load-process/Directory-of-improvement-projects/Yakima-watershed-toxics-reduction-project</w:t>
        </w:r>
      </w:hyperlink>
    </w:p>
  </w:footnote>
  <w:footnote w:id="4">
    <w:p w14:paraId="2338D936" w14:textId="77777777" w:rsidR="00EB70E1" w:rsidRDefault="00EB70E1">
      <w:pPr>
        <w:pStyle w:val="FootnoteText"/>
      </w:pPr>
      <w:r>
        <w:rPr>
          <w:rStyle w:val="FootnoteReference"/>
        </w:rPr>
        <w:footnoteRef/>
      </w:r>
      <w:r>
        <w:t xml:space="preserve"> </w:t>
      </w:r>
      <w:hyperlink r:id="rId4" w:history="1">
        <w:r w:rsidRPr="00324E6F">
          <w:rPr>
            <w:rStyle w:val="Hyperlink"/>
            <w:szCs w:val="24"/>
          </w:rPr>
          <w:t>https://waterdata.usgs.gov/nwis</w:t>
        </w:r>
      </w:hyperlink>
    </w:p>
  </w:footnote>
  <w:footnote w:id="5">
    <w:p w14:paraId="56F1C34F" w14:textId="77777777" w:rsidR="00EB70E1" w:rsidRDefault="00EB70E1">
      <w:pPr>
        <w:pStyle w:val="FootnoteText"/>
      </w:pPr>
      <w:r>
        <w:rPr>
          <w:rStyle w:val="FootnoteReference"/>
        </w:rPr>
        <w:footnoteRef/>
      </w:r>
      <w:r>
        <w:t xml:space="preserve"> </w:t>
      </w:r>
      <w:hyperlink r:id="rId5" w:history="1">
        <w:r w:rsidRPr="00324E6F">
          <w:rPr>
            <w:rStyle w:val="Hyperlink"/>
            <w:snapToGrid w:val="0"/>
          </w:rPr>
          <w:t>https://waterdata.usgs.gov/nwis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EF827" w14:textId="77777777" w:rsidR="00EB70E1" w:rsidRDefault="00EB70E1" w:rsidP="002E7B37">
    <w:pPr>
      <w:pStyle w:val="Header"/>
      <w:tabs>
        <w:tab w:val="clear" w:pos="8640"/>
        <w:tab w:val="right" w:pos="9360"/>
      </w:tabs>
    </w:pPr>
    <w:r>
      <w:t>Benton Conservation District</w:t>
    </w:r>
    <w:r>
      <w:tab/>
    </w:r>
    <w:r>
      <w:tab/>
      <w:t>Final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C0660C"/>
    <w:multiLevelType w:val="hybridMultilevel"/>
    <w:tmpl w:val="3E5A90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D447990"/>
    <w:multiLevelType w:val="hybridMultilevel"/>
    <w:tmpl w:val="428EAD48"/>
    <w:lvl w:ilvl="0" w:tplc="42B8E296">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8BB1AE1"/>
    <w:multiLevelType w:val="hybridMultilevel"/>
    <w:tmpl w:val="8098A512"/>
    <w:lvl w:ilvl="0" w:tplc="4FC24F50">
      <w:start w:val="1"/>
      <w:numFmt w:val="bullet"/>
      <w:pStyle w:val="Bulleted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2D0356"/>
    <w:multiLevelType w:val="hybridMultilevel"/>
    <w:tmpl w:val="C6564438"/>
    <w:lvl w:ilvl="0" w:tplc="04090001">
      <w:start w:val="1"/>
      <w:numFmt w:val="bullet"/>
      <w:lvlText w:val=""/>
      <w:lvlJc w:val="left"/>
      <w:pPr>
        <w:ind w:left="720" w:hanging="360"/>
      </w:pPr>
      <w:rPr>
        <w:rFonts w:ascii="Symbol" w:hAnsi="Symbol" w:hint="default"/>
      </w:rPr>
    </w:lvl>
    <w:lvl w:ilvl="1" w:tplc="3D56683A">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F0762D"/>
    <w:multiLevelType w:val="hybridMultilevel"/>
    <w:tmpl w:val="F8927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B50D46"/>
    <w:multiLevelType w:val="hybridMultilevel"/>
    <w:tmpl w:val="D632EBCE"/>
    <w:lvl w:ilvl="0" w:tplc="75DAC1F0">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85C7881"/>
    <w:multiLevelType w:val="hybridMultilevel"/>
    <w:tmpl w:val="69020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244724"/>
    <w:multiLevelType w:val="hybridMultilevel"/>
    <w:tmpl w:val="FAD8BB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0041464"/>
    <w:multiLevelType w:val="hybridMultilevel"/>
    <w:tmpl w:val="22BE4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990D56"/>
    <w:multiLevelType w:val="hybridMultilevel"/>
    <w:tmpl w:val="8ECC9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EA62B2"/>
    <w:multiLevelType w:val="hybridMultilevel"/>
    <w:tmpl w:val="0C36C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BA3ABF"/>
    <w:multiLevelType w:val="hybridMultilevel"/>
    <w:tmpl w:val="BD646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8"/>
  </w:num>
  <w:num w:numId="4">
    <w:abstractNumId w:val="6"/>
  </w:num>
  <w:num w:numId="5">
    <w:abstractNumId w:val="3"/>
  </w:num>
  <w:num w:numId="6">
    <w:abstractNumId w:val="11"/>
  </w:num>
  <w:num w:numId="7">
    <w:abstractNumId w:val="0"/>
  </w:num>
  <w:num w:numId="8">
    <w:abstractNumId w:val="7"/>
  </w:num>
  <w:num w:numId="9">
    <w:abstractNumId w:val="5"/>
  </w:num>
  <w:num w:numId="10">
    <w:abstractNumId w:val="10"/>
  </w:num>
  <w:num w:numId="11">
    <w:abstractNumId w:val="9"/>
  </w:num>
  <w:num w:numId="1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ocumentProtection w:formatting="1" w:enforcement="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490"/>
    <w:rsid w:val="00001483"/>
    <w:rsid w:val="00002DFC"/>
    <w:rsid w:val="00004B8B"/>
    <w:rsid w:val="000056EF"/>
    <w:rsid w:val="000140DC"/>
    <w:rsid w:val="00015135"/>
    <w:rsid w:val="0001526D"/>
    <w:rsid w:val="00015CD2"/>
    <w:rsid w:val="00022199"/>
    <w:rsid w:val="000266DF"/>
    <w:rsid w:val="00026B0D"/>
    <w:rsid w:val="00027833"/>
    <w:rsid w:val="0003147B"/>
    <w:rsid w:val="0003466E"/>
    <w:rsid w:val="00041C57"/>
    <w:rsid w:val="00044FCF"/>
    <w:rsid w:val="0004503E"/>
    <w:rsid w:val="00046430"/>
    <w:rsid w:val="0004739E"/>
    <w:rsid w:val="000474F7"/>
    <w:rsid w:val="00050E89"/>
    <w:rsid w:val="00051B9A"/>
    <w:rsid w:val="00053176"/>
    <w:rsid w:val="000531CB"/>
    <w:rsid w:val="000540D1"/>
    <w:rsid w:val="00054145"/>
    <w:rsid w:val="00055CB2"/>
    <w:rsid w:val="000576E8"/>
    <w:rsid w:val="00062241"/>
    <w:rsid w:val="00063846"/>
    <w:rsid w:val="00065253"/>
    <w:rsid w:val="00066233"/>
    <w:rsid w:val="0006647B"/>
    <w:rsid w:val="000666EA"/>
    <w:rsid w:val="00067CBE"/>
    <w:rsid w:val="000716A9"/>
    <w:rsid w:val="00071833"/>
    <w:rsid w:val="00072266"/>
    <w:rsid w:val="000733B1"/>
    <w:rsid w:val="00074288"/>
    <w:rsid w:val="000750B9"/>
    <w:rsid w:val="00076184"/>
    <w:rsid w:val="000815C9"/>
    <w:rsid w:val="000818CD"/>
    <w:rsid w:val="000867EC"/>
    <w:rsid w:val="000871ED"/>
    <w:rsid w:val="00087710"/>
    <w:rsid w:val="0008778A"/>
    <w:rsid w:val="000916B6"/>
    <w:rsid w:val="00091B4A"/>
    <w:rsid w:val="00096C91"/>
    <w:rsid w:val="000A08E0"/>
    <w:rsid w:val="000A3ACD"/>
    <w:rsid w:val="000A5EFB"/>
    <w:rsid w:val="000A610C"/>
    <w:rsid w:val="000A6C98"/>
    <w:rsid w:val="000B1B59"/>
    <w:rsid w:val="000B2F4B"/>
    <w:rsid w:val="000B47D9"/>
    <w:rsid w:val="000B59EA"/>
    <w:rsid w:val="000C09E5"/>
    <w:rsid w:val="000C0B99"/>
    <w:rsid w:val="000C35FA"/>
    <w:rsid w:val="000C4A82"/>
    <w:rsid w:val="000C6051"/>
    <w:rsid w:val="000C7381"/>
    <w:rsid w:val="000D0073"/>
    <w:rsid w:val="000D11A1"/>
    <w:rsid w:val="000D1617"/>
    <w:rsid w:val="000D233D"/>
    <w:rsid w:val="000D6D72"/>
    <w:rsid w:val="000E4C9C"/>
    <w:rsid w:val="000F2C55"/>
    <w:rsid w:val="000F2CDC"/>
    <w:rsid w:val="000F339A"/>
    <w:rsid w:val="000F3899"/>
    <w:rsid w:val="000F3B22"/>
    <w:rsid w:val="000F448C"/>
    <w:rsid w:val="000F5D60"/>
    <w:rsid w:val="000F6FAC"/>
    <w:rsid w:val="000F7DBD"/>
    <w:rsid w:val="001015DE"/>
    <w:rsid w:val="001035F2"/>
    <w:rsid w:val="001118FF"/>
    <w:rsid w:val="00112B96"/>
    <w:rsid w:val="00114699"/>
    <w:rsid w:val="00114A0D"/>
    <w:rsid w:val="00115876"/>
    <w:rsid w:val="00115CF6"/>
    <w:rsid w:val="00117C74"/>
    <w:rsid w:val="00120481"/>
    <w:rsid w:val="00120939"/>
    <w:rsid w:val="00120F8B"/>
    <w:rsid w:val="00121430"/>
    <w:rsid w:val="00122967"/>
    <w:rsid w:val="001232C4"/>
    <w:rsid w:val="0012360B"/>
    <w:rsid w:val="001238D3"/>
    <w:rsid w:val="00123C42"/>
    <w:rsid w:val="00127F0B"/>
    <w:rsid w:val="0013125A"/>
    <w:rsid w:val="0013287E"/>
    <w:rsid w:val="0013576B"/>
    <w:rsid w:val="00140D20"/>
    <w:rsid w:val="00141712"/>
    <w:rsid w:val="001417EE"/>
    <w:rsid w:val="00142391"/>
    <w:rsid w:val="001448F8"/>
    <w:rsid w:val="001467CE"/>
    <w:rsid w:val="00147132"/>
    <w:rsid w:val="001474A6"/>
    <w:rsid w:val="001504A8"/>
    <w:rsid w:val="001508BA"/>
    <w:rsid w:val="001535D7"/>
    <w:rsid w:val="00160755"/>
    <w:rsid w:val="00161A51"/>
    <w:rsid w:val="00161D4B"/>
    <w:rsid w:val="00162689"/>
    <w:rsid w:val="00162E67"/>
    <w:rsid w:val="00163610"/>
    <w:rsid w:val="00163EA8"/>
    <w:rsid w:val="00170D79"/>
    <w:rsid w:val="00172E47"/>
    <w:rsid w:val="0017393F"/>
    <w:rsid w:val="00173E21"/>
    <w:rsid w:val="0017677F"/>
    <w:rsid w:val="001803CC"/>
    <w:rsid w:val="001852F7"/>
    <w:rsid w:val="00185F31"/>
    <w:rsid w:val="0018658E"/>
    <w:rsid w:val="00190D7F"/>
    <w:rsid w:val="001921E2"/>
    <w:rsid w:val="001931F2"/>
    <w:rsid w:val="0019535C"/>
    <w:rsid w:val="00197181"/>
    <w:rsid w:val="001A0DD9"/>
    <w:rsid w:val="001A0E3F"/>
    <w:rsid w:val="001A0E5B"/>
    <w:rsid w:val="001A1DDB"/>
    <w:rsid w:val="001A4296"/>
    <w:rsid w:val="001A5185"/>
    <w:rsid w:val="001A72A4"/>
    <w:rsid w:val="001A7A36"/>
    <w:rsid w:val="001B361A"/>
    <w:rsid w:val="001B4322"/>
    <w:rsid w:val="001B507F"/>
    <w:rsid w:val="001B59C6"/>
    <w:rsid w:val="001B6A7C"/>
    <w:rsid w:val="001C0923"/>
    <w:rsid w:val="001C2146"/>
    <w:rsid w:val="001C28A5"/>
    <w:rsid w:val="001C553D"/>
    <w:rsid w:val="001C664F"/>
    <w:rsid w:val="001C7153"/>
    <w:rsid w:val="001C7778"/>
    <w:rsid w:val="001D082B"/>
    <w:rsid w:val="001D0A96"/>
    <w:rsid w:val="001D0B76"/>
    <w:rsid w:val="001D15AE"/>
    <w:rsid w:val="001D58CF"/>
    <w:rsid w:val="001D5A8C"/>
    <w:rsid w:val="001D5B30"/>
    <w:rsid w:val="001D6B8A"/>
    <w:rsid w:val="001E0F19"/>
    <w:rsid w:val="001E32E7"/>
    <w:rsid w:val="001E46F6"/>
    <w:rsid w:val="001E477C"/>
    <w:rsid w:val="001E4FF3"/>
    <w:rsid w:val="001E5707"/>
    <w:rsid w:val="001F07C6"/>
    <w:rsid w:val="001F1474"/>
    <w:rsid w:val="001F35D0"/>
    <w:rsid w:val="001F3CDC"/>
    <w:rsid w:val="001F40F5"/>
    <w:rsid w:val="001F4E21"/>
    <w:rsid w:val="001F7DD2"/>
    <w:rsid w:val="00200B93"/>
    <w:rsid w:val="0020567C"/>
    <w:rsid w:val="00206A91"/>
    <w:rsid w:val="00211B44"/>
    <w:rsid w:val="0021243E"/>
    <w:rsid w:val="0021417A"/>
    <w:rsid w:val="00217BEC"/>
    <w:rsid w:val="0022063F"/>
    <w:rsid w:val="00221F9D"/>
    <w:rsid w:val="00223A0C"/>
    <w:rsid w:val="00225D11"/>
    <w:rsid w:val="0023130E"/>
    <w:rsid w:val="0023342D"/>
    <w:rsid w:val="0024223F"/>
    <w:rsid w:val="00245B3C"/>
    <w:rsid w:val="00246B0A"/>
    <w:rsid w:val="00246E1D"/>
    <w:rsid w:val="00250DAB"/>
    <w:rsid w:val="0025443C"/>
    <w:rsid w:val="0025485C"/>
    <w:rsid w:val="00255C87"/>
    <w:rsid w:val="00257628"/>
    <w:rsid w:val="00261FA0"/>
    <w:rsid w:val="00267199"/>
    <w:rsid w:val="00271425"/>
    <w:rsid w:val="00271B1A"/>
    <w:rsid w:val="00272A72"/>
    <w:rsid w:val="00274098"/>
    <w:rsid w:val="002754BA"/>
    <w:rsid w:val="00276C9D"/>
    <w:rsid w:val="00277577"/>
    <w:rsid w:val="00280D05"/>
    <w:rsid w:val="00281084"/>
    <w:rsid w:val="00282594"/>
    <w:rsid w:val="00284438"/>
    <w:rsid w:val="002865C7"/>
    <w:rsid w:val="00287378"/>
    <w:rsid w:val="0029095B"/>
    <w:rsid w:val="00292EF7"/>
    <w:rsid w:val="00293D49"/>
    <w:rsid w:val="00293D85"/>
    <w:rsid w:val="00294C4E"/>
    <w:rsid w:val="002954CA"/>
    <w:rsid w:val="002973BC"/>
    <w:rsid w:val="002A020D"/>
    <w:rsid w:val="002B0FE7"/>
    <w:rsid w:val="002B2256"/>
    <w:rsid w:val="002B4DD4"/>
    <w:rsid w:val="002B5DA7"/>
    <w:rsid w:val="002B71E2"/>
    <w:rsid w:val="002C0648"/>
    <w:rsid w:val="002D2D95"/>
    <w:rsid w:val="002D2FB4"/>
    <w:rsid w:val="002D6AF0"/>
    <w:rsid w:val="002D7BD7"/>
    <w:rsid w:val="002E51AC"/>
    <w:rsid w:val="002E7B37"/>
    <w:rsid w:val="002F0785"/>
    <w:rsid w:val="002F3398"/>
    <w:rsid w:val="002F40AD"/>
    <w:rsid w:val="002F6F72"/>
    <w:rsid w:val="002F7A33"/>
    <w:rsid w:val="00300E6A"/>
    <w:rsid w:val="00311283"/>
    <w:rsid w:val="00311D1A"/>
    <w:rsid w:val="00315DC5"/>
    <w:rsid w:val="00317593"/>
    <w:rsid w:val="00320C94"/>
    <w:rsid w:val="00321614"/>
    <w:rsid w:val="00323B3E"/>
    <w:rsid w:val="00324D0E"/>
    <w:rsid w:val="00324E6F"/>
    <w:rsid w:val="0032774C"/>
    <w:rsid w:val="00330119"/>
    <w:rsid w:val="00330166"/>
    <w:rsid w:val="00333222"/>
    <w:rsid w:val="00333481"/>
    <w:rsid w:val="00337B88"/>
    <w:rsid w:val="003409C0"/>
    <w:rsid w:val="00342B17"/>
    <w:rsid w:val="00342C2E"/>
    <w:rsid w:val="003435A4"/>
    <w:rsid w:val="0034454F"/>
    <w:rsid w:val="00344985"/>
    <w:rsid w:val="00346657"/>
    <w:rsid w:val="0034799D"/>
    <w:rsid w:val="00347ABD"/>
    <w:rsid w:val="00352CED"/>
    <w:rsid w:val="00356C19"/>
    <w:rsid w:val="00356DD2"/>
    <w:rsid w:val="0036107A"/>
    <w:rsid w:val="00361FD5"/>
    <w:rsid w:val="00364D79"/>
    <w:rsid w:val="00365735"/>
    <w:rsid w:val="00367D74"/>
    <w:rsid w:val="0037059C"/>
    <w:rsid w:val="00372A7D"/>
    <w:rsid w:val="003775D9"/>
    <w:rsid w:val="00383443"/>
    <w:rsid w:val="00385D82"/>
    <w:rsid w:val="00387C42"/>
    <w:rsid w:val="00390773"/>
    <w:rsid w:val="00390A53"/>
    <w:rsid w:val="00394C40"/>
    <w:rsid w:val="003A0DCA"/>
    <w:rsid w:val="003A14D0"/>
    <w:rsid w:val="003A6A78"/>
    <w:rsid w:val="003A6ABB"/>
    <w:rsid w:val="003B046A"/>
    <w:rsid w:val="003B04E3"/>
    <w:rsid w:val="003B133E"/>
    <w:rsid w:val="003B3466"/>
    <w:rsid w:val="003B3AE8"/>
    <w:rsid w:val="003B3D1D"/>
    <w:rsid w:val="003B680D"/>
    <w:rsid w:val="003C09F1"/>
    <w:rsid w:val="003C0B48"/>
    <w:rsid w:val="003C1309"/>
    <w:rsid w:val="003C1937"/>
    <w:rsid w:val="003C4368"/>
    <w:rsid w:val="003D16F8"/>
    <w:rsid w:val="003D3953"/>
    <w:rsid w:val="003D39A9"/>
    <w:rsid w:val="003D5926"/>
    <w:rsid w:val="003E0054"/>
    <w:rsid w:val="003E1597"/>
    <w:rsid w:val="003E2234"/>
    <w:rsid w:val="003E2432"/>
    <w:rsid w:val="003E2D45"/>
    <w:rsid w:val="003E464E"/>
    <w:rsid w:val="003E6A8C"/>
    <w:rsid w:val="003F13C0"/>
    <w:rsid w:val="003F2CAA"/>
    <w:rsid w:val="003F3973"/>
    <w:rsid w:val="003F3C3C"/>
    <w:rsid w:val="003F526A"/>
    <w:rsid w:val="003F781C"/>
    <w:rsid w:val="00400A1E"/>
    <w:rsid w:val="0040278A"/>
    <w:rsid w:val="00402DB6"/>
    <w:rsid w:val="004038AD"/>
    <w:rsid w:val="0040430D"/>
    <w:rsid w:val="0040436F"/>
    <w:rsid w:val="00404BA5"/>
    <w:rsid w:val="00405955"/>
    <w:rsid w:val="004061C5"/>
    <w:rsid w:val="00410F54"/>
    <w:rsid w:val="00411082"/>
    <w:rsid w:val="00412461"/>
    <w:rsid w:val="00412516"/>
    <w:rsid w:val="0041342F"/>
    <w:rsid w:val="004134E3"/>
    <w:rsid w:val="0041540E"/>
    <w:rsid w:val="0041725E"/>
    <w:rsid w:val="0041767C"/>
    <w:rsid w:val="00420DA6"/>
    <w:rsid w:val="00422D46"/>
    <w:rsid w:val="00423AB2"/>
    <w:rsid w:val="004267C2"/>
    <w:rsid w:val="00431F90"/>
    <w:rsid w:val="00432ACB"/>
    <w:rsid w:val="00437879"/>
    <w:rsid w:val="00437D5D"/>
    <w:rsid w:val="0044011D"/>
    <w:rsid w:val="0044419A"/>
    <w:rsid w:val="00445A0C"/>
    <w:rsid w:val="00445E83"/>
    <w:rsid w:val="00446A8B"/>
    <w:rsid w:val="0045092C"/>
    <w:rsid w:val="004546EC"/>
    <w:rsid w:val="00454B62"/>
    <w:rsid w:val="00456149"/>
    <w:rsid w:val="0045654D"/>
    <w:rsid w:val="00461B39"/>
    <w:rsid w:val="00463925"/>
    <w:rsid w:val="004646C7"/>
    <w:rsid w:val="004648C0"/>
    <w:rsid w:val="00466A17"/>
    <w:rsid w:val="004673A0"/>
    <w:rsid w:val="004714E2"/>
    <w:rsid w:val="00474BC1"/>
    <w:rsid w:val="00477BAC"/>
    <w:rsid w:val="004822CA"/>
    <w:rsid w:val="004827FC"/>
    <w:rsid w:val="0048367D"/>
    <w:rsid w:val="00484B11"/>
    <w:rsid w:val="0048500C"/>
    <w:rsid w:val="00485E3D"/>
    <w:rsid w:val="00486725"/>
    <w:rsid w:val="004906D6"/>
    <w:rsid w:val="00492577"/>
    <w:rsid w:val="0049312C"/>
    <w:rsid w:val="00494192"/>
    <w:rsid w:val="00494EF7"/>
    <w:rsid w:val="00496811"/>
    <w:rsid w:val="004A0EC7"/>
    <w:rsid w:val="004A1AFA"/>
    <w:rsid w:val="004A20BF"/>
    <w:rsid w:val="004A4193"/>
    <w:rsid w:val="004A6496"/>
    <w:rsid w:val="004B1C88"/>
    <w:rsid w:val="004B3D5F"/>
    <w:rsid w:val="004B48AD"/>
    <w:rsid w:val="004B4E2C"/>
    <w:rsid w:val="004B6033"/>
    <w:rsid w:val="004B66B9"/>
    <w:rsid w:val="004C050F"/>
    <w:rsid w:val="004C55E3"/>
    <w:rsid w:val="004C7851"/>
    <w:rsid w:val="004D05D6"/>
    <w:rsid w:val="004D108C"/>
    <w:rsid w:val="004D2B0E"/>
    <w:rsid w:val="004D4221"/>
    <w:rsid w:val="004D71FF"/>
    <w:rsid w:val="004E0D05"/>
    <w:rsid w:val="004E1F0C"/>
    <w:rsid w:val="004E65C4"/>
    <w:rsid w:val="004F4BEC"/>
    <w:rsid w:val="004F4C04"/>
    <w:rsid w:val="004F62F9"/>
    <w:rsid w:val="004F77C9"/>
    <w:rsid w:val="005000AC"/>
    <w:rsid w:val="005004FE"/>
    <w:rsid w:val="005010BC"/>
    <w:rsid w:val="0050261B"/>
    <w:rsid w:val="005072E0"/>
    <w:rsid w:val="00511892"/>
    <w:rsid w:val="005120B9"/>
    <w:rsid w:val="00513C0A"/>
    <w:rsid w:val="0051439F"/>
    <w:rsid w:val="005148FB"/>
    <w:rsid w:val="00514979"/>
    <w:rsid w:val="00520787"/>
    <w:rsid w:val="00523AEC"/>
    <w:rsid w:val="00524E7A"/>
    <w:rsid w:val="00525719"/>
    <w:rsid w:val="0053009A"/>
    <w:rsid w:val="005310EE"/>
    <w:rsid w:val="005329E4"/>
    <w:rsid w:val="00533D7B"/>
    <w:rsid w:val="00533F0E"/>
    <w:rsid w:val="00535E36"/>
    <w:rsid w:val="0053633A"/>
    <w:rsid w:val="00536512"/>
    <w:rsid w:val="00536FE6"/>
    <w:rsid w:val="0054500C"/>
    <w:rsid w:val="00546D36"/>
    <w:rsid w:val="005475DD"/>
    <w:rsid w:val="00551ED8"/>
    <w:rsid w:val="0055385F"/>
    <w:rsid w:val="00555ADC"/>
    <w:rsid w:val="005578A6"/>
    <w:rsid w:val="00560494"/>
    <w:rsid w:val="0056220F"/>
    <w:rsid w:val="005625D8"/>
    <w:rsid w:val="00565819"/>
    <w:rsid w:val="0056663F"/>
    <w:rsid w:val="00571993"/>
    <w:rsid w:val="00573570"/>
    <w:rsid w:val="00576FCD"/>
    <w:rsid w:val="00577158"/>
    <w:rsid w:val="00577F7A"/>
    <w:rsid w:val="00580AD9"/>
    <w:rsid w:val="00580EE0"/>
    <w:rsid w:val="00581185"/>
    <w:rsid w:val="005819B4"/>
    <w:rsid w:val="00581FA4"/>
    <w:rsid w:val="005821AD"/>
    <w:rsid w:val="00585E22"/>
    <w:rsid w:val="00586D0B"/>
    <w:rsid w:val="005877C4"/>
    <w:rsid w:val="00592BFD"/>
    <w:rsid w:val="0059333E"/>
    <w:rsid w:val="005946FD"/>
    <w:rsid w:val="00595640"/>
    <w:rsid w:val="005A02DE"/>
    <w:rsid w:val="005A081C"/>
    <w:rsid w:val="005A3024"/>
    <w:rsid w:val="005A3B8C"/>
    <w:rsid w:val="005A4407"/>
    <w:rsid w:val="005A5C07"/>
    <w:rsid w:val="005B01BB"/>
    <w:rsid w:val="005B3BE3"/>
    <w:rsid w:val="005B3E26"/>
    <w:rsid w:val="005B3E70"/>
    <w:rsid w:val="005C10C6"/>
    <w:rsid w:val="005C1C11"/>
    <w:rsid w:val="005C1CB7"/>
    <w:rsid w:val="005C687A"/>
    <w:rsid w:val="005D13A5"/>
    <w:rsid w:val="005D2571"/>
    <w:rsid w:val="005D2B26"/>
    <w:rsid w:val="005D4BB8"/>
    <w:rsid w:val="005D64FD"/>
    <w:rsid w:val="005E1742"/>
    <w:rsid w:val="005E1B6F"/>
    <w:rsid w:val="005E25ED"/>
    <w:rsid w:val="005E2FFC"/>
    <w:rsid w:val="005E5EEF"/>
    <w:rsid w:val="005F0CC5"/>
    <w:rsid w:val="005F0D9C"/>
    <w:rsid w:val="005F2288"/>
    <w:rsid w:val="005F482C"/>
    <w:rsid w:val="005F576F"/>
    <w:rsid w:val="00600168"/>
    <w:rsid w:val="00601E4E"/>
    <w:rsid w:val="006028AA"/>
    <w:rsid w:val="0060431B"/>
    <w:rsid w:val="006045DC"/>
    <w:rsid w:val="00604A4B"/>
    <w:rsid w:val="00606261"/>
    <w:rsid w:val="00607670"/>
    <w:rsid w:val="00607B52"/>
    <w:rsid w:val="00607D78"/>
    <w:rsid w:val="006118A1"/>
    <w:rsid w:val="00611957"/>
    <w:rsid w:val="00611ABC"/>
    <w:rsid w:val="00621231"/>
    <w:rsid w:val="00621CDB"/>
    <w:rsid w:val="0062408A"/>
    <w:rsid w:val="006240C6"/>
    <w:rsid w:val="00625088"/>
    <w:rsid w:val="006256DA"/>
    <w:rsid w:val="00625CDB"/>
    <w:rsid w:val="00625FAF"/>
    <w:rsid w:val="0063118C"/>
    <w:rsid w:val="00632311"/>
    <w:rsid w:val="00633768"/>
    <w:rsid w:val="00640347"/>
    <w:rsid w:val="00642182"/>
    <w:rsid w:val="00643F11"/>
    <w:rsid w:val="00644289"/>
    <w:rsid w:val="00646901"/>
    <w:rsid w:val="00650538"/>
    <w:rsid w:val="0065167E"/>
    <w:rsid w:val="00652445"/>
    <w:rsid w:val="00661452"/>
    <w:rsid w:val="00663885"/>
    <w:rsid w:val="00663DE9"/>
    <w:rsid w:val="00670C98"/>
    <w:rsid w:val="006712AE"/>
    <w:rsid w:val="006745F7"/>
    <w:rsid w:val="006753EC"/>
    <w:rsid w:val="006761E9"/>
    <w:rsid w:val="00680B8F"/>
    <w:rsid w:val="00680EB8"/>
    <w:rsid w:val="006840B5"/>
    <w:rsid w:val="00692528"/>
    <w:rsid w:val="006939E2"/>
    <w:rsid w:val="00693FC7"/>
    <w:rsid w:val="00694D99"/>
    <w:rsid w:val="0069547A"/>
    <w:rsid w:val="006A0306"/>
    <w:rsid w:val="006A114E"/>
    <w:rsid w:val="006A11C0"/>
    <w:rsid w:val="006A202A"/>
    <w:rsid w:val="006A3188"/>
    <w:rsid w:val="006A5328"/>
    <w:rsid w:val="006A54DD"/>
    <w:rsid w:val="006A5D18"/>
    <w:rsid w:val="006B058C"/>
    <w:rsid w:val="006B0B4B"/>
    <w:rsid w:val="006B12E2"/>
    <w:rsid w:val="006B2EEE"/>
    <w:rsid w:val="006B70AB"/>
    <w:rsid w:val="006C00C6"/>
    <w:rsid w:val="006C00CB"/>
    <w:rsid w:val="006C0282"/>
    <w:rsid w:val="006C036A"/>
    <w:rsid w:val="006C0CD0"/>
    <w:rsid w:val="006C1C78"/>
    <w:rsid w:val="006C3CC1"/>
    <w:rsid w:val="006C63A7"/>
    <w:rsid w:val="006C6794"/>
    <w:rsid w:val="006C7440"/>
    <w:rsid w:val="006D2E84"/>
    <w:rsid w:val="006D3AE7"/>
    <w:rsid w:val="006D6DD0"/>
    <w:rsid w:val="006D7715"/>
    <w:rsid w:val="006E45AA"/>
    <w:rsid w:val="006E5D66"/>
    <w:rsid w:val="006F148F"/>
    <w:rsid w:val="006F20C4"/>
    <w:rsid w:val="006F2D7C"/>
    <w:rsid w:val="006F6354"/>
    <w:rsid w:val="006F7B03"/>
    <w:rsid w:val="006F7CD4"/>
    <w:rsid w:val="00700FDB"/>
    <w:rsid w:val="007015E3"/>
    <w:rsid w:val="00705B51"/>
    <w:rsid w:val="00705BDB"/>
    <w:rsid w:val="00706532"/>
    <w:rsid w:val="00710D6B"/>
    <w:rsid w:val="00711C64"/>
    <w:rsid w:val="00712A49"/>
    <w:rsid w:val="007133D3"/>
    <w:rsid w:val="007138FE"/>
    <w:rsid w:val="007154E8"/>
    <w:rsid w:val="007169D1"/>
    <w:rsid w:val="00720707"/>
    <w:rsid w:val="0072343A"/>
    <w:rsid w:val="00723565"/>
    <w:rsid w:val="00724429"/>
    <w:rsid w:val="007269D3"/>
    <w:rsid w:val="007305CE"/>
    <w:rsid w:val="00736C88"/>
    <w:rsid w:val="00736FCD"/>
    <w:rsid w:val="00737D16"/>
    <w:rsid w:val="00741D12"/>
    <w:rsid w:val="00742E98"/>
    <w:rsid w:val="00743AEB"/>
    <w:rsid w:val="00744514"/>
    <w:rsid w:val="00747E5E"/>
    <w:rsid w:val="0075054F"/>
    <w:rsid w:val="007510E6"/>
    <w:rsid w:val="00751CEB"/>
    <w:rsid w:val="00751D4B"/>
    <w:rsid w:val="00754D53"/>
    <w:rsid w:val="00755589"/>
    <w:rsid w:val="007566C2"/>
    <w:rsid w:val="00756F25"/>
    <w:rsid w:val="007572A4"/>
    <w:rsid w:val="007645C8"/>
    <w:rsid w:val="00765E0E"/>
    <w:rsid w:val="00770332"/>
    <w:rsid w:val="00771E37"/>
    <w:rsid w:val="0078087A"/>
    <w:rsid w:val="00782323"/>
    <w:rsid w:val="00782441"/>
    <w:rsid w:val="0078267D"/>
    <w:rsid w:val="00782A3E"/>
    <w:rsid w:val="00783912"/>
    <w:rsid w:val="00783BEC"/>
    <w:rsid w:val="00784090"/>
    <w:rsid w:val="00784784"/>
    <w:rsid w:val="007851AD"/>
    <w:rsid w:val="00785DF3"/>
    <w:rsid w:val="00787508"/>
    <w:rsid w:val="00787AF8"/>
    <w:rsid w:val="00787D1E"/>
    <w:rsid w:val="00787E3B"/>
    <w:rsid w:val="0079045F"/>
    <w:rsid w:val="007913F9"/>
    <w:rsid w:val="00792308"/>
    <w:rsid w:val="00792F28"/>
    <w:rsid w:val="007935A1"/>
    <w:rsid w:val="007957A8"/>
    <w:rsid w:val="00795CFF"/>
    <w:rsid w:val="007A07AC"/>
    <w:rsid w:val="007A2C6F"/>
    <w:rsid w:val="007A57D9"/>
    <w:rsid w:val="007B142A"/>
    <w:rsid w:val="007B25F5"/>
    <w:rsid w:val="007B2C2C"/>
    <w:rsid w:val="007B4742"/>
    <w:rsid w:val="007B6FDD"/>
    <w:rsid w:val="007B6FE8"/>
    <w:rsid w:val="007B759F"/>
    <w:rsid w:val="007C182A"/>
    <w:rsid w:val="007C2B2F"/>
    <w:rsid w:val="007C43B4"/>
    <w:rsid w:val="007C4E8B"/>
    <w:rsid w:val="007C530D"/>
    <w:rsid w:val="007C65ED"/>
    <w:rsid w:val="007C7448"/>
    <w:rsid w:val="007C7D80"/>
    <w:rsid w:val="007C7FB3"/>
    <w:rsid w:val="007D3565"/>
    <w:rsid w:val="007D5262"/>
    <w:rsid w:val="007D7F3A"/>
    <w:rsid w:val="007E34BB"/>
    <w:rsid w:val="007E38CA"/>
    <w:rsid w:val="007E43C9"/>
    <w:rsid w:val="007E762C"/>
    <w:rsid w:val="007E7CAA"/>
    <w:rsid w:val="007F1E28"/>
    <w:rsid w:val="007F2A47"/>
    <w:rsid w:val="007F5CB2"/>
    <w:rsid w:val="007F5CB4"/>
    <w:rsid w:val="007F6FE4"/>
    <w:rsid w:val="008041F1"/>
    <w:rsid w:val="008049A2"/>
    <w:rsid w:val="00811B49"/>
    <w:rsid w:val="00811CCA"/>
    <w:rsid w:val="008142F4"/>
    <w:rsid w:val="00815121"/>
    <w:rsid w:val="008178CF"/>
    <w:rsid w:val="008208D3"/>
    <w:rsid w:val="00823DF9"/>
    <w:rsid w:val="0082406C"/>
    <w:rsid w:val="0082562D"/>
    <w:rsid w:val="00830E1C"/>
    <w:rsid w:val="00832DD9"/>
    <w:rsid w:val="008410D5"/>
    <w:rsid w:val="008410E8"/>
    <w:rsid w:val="00841D0E"/>
    <w:rsid w:val="00842BC4"/>
    <w:rsid w:val="00850B29"/>
    <w:rsid w:val="008524ED"/>
    <w:rsid w:val="008527DE"/>
    <w:rsid w:val="00853836"/>
    <w:rsid w:val="00854DDA"/>
    <w:rsid w:val="00855F6A"/>
    <w:rsid w:val="00856005"/>
    <w:rsid w:val="0085605D"/>
    <w:rsid w:val="0086223D"/>
    <w:rsid w:val="00863021"/>
    <w:rsid w:val="00864700"/>
    <w:rsid w:val="008663E6"/>
    <w:rsid w:val="00871716"/>
    <w:rsid w:val="0087418C"/>
    <w:rsid w:val="008749E5"/>
    <w:rsid w:val="00874FD9"/>
    <w:rsid w:val="00876B6E"/>
    <w:rsid w:val="00886377"/>
    <w:rsid w:val="008864D9"/>
    <w:rsid w:val="008866A8"/>
    <w:rsid w:val="00890908"/>
    <w:rsid w:val="00891F17"/>
    <w:rsid w:val="008930E5"/>
    <w:rsid w:val="00897915"/>
    <w:rsid w:val="008A00C5"/>
    <w:rsid w:val="008A0ABB"/>
    <w:rsid w:val="008A2652"/>
    <w:rsid w:val="008A30B4"/>
    <w:rsid w:val="008A57C1"/>
    <w:rsid w:val="008A647E"/>
    <w:rsid w:val="008A6B83"/>
    <w:rsid w:val="008B0AAD"/>
    <w:rsid w:val="008B191D"/>
    <w:rsid w:val="008B3E28"/>
    <w:rsid w:val="008B4911"/>
    <w:rsid w:val="008B4CE3"/>
    <w:rsid w:val="008B5641"/>
    <w:rsid w:val="008B6205"/>
    <w:rsid w:val="008B69B8"/>
    <w:rsid w:val="008B6C79"/>
    <w:rsid w:val="008B7D68"/>
    <w:rsid w:val="008C06BE"/>
    <w:rsid w:val="008C29B8"/>
    <w:rsid w:val="008C330F"/>
    <w:rsid w:val="008C4BB5"/>
    <w:rsid w:val="008C63F4"/>
    <w:rsid w:val="008C7216"/>
    <w:rsid w:val="008D04DC"/>
    <w:rsid w:val="008D1298"/>
    <w:rsid w:val="008D1FE1"/>
    <w:rsid w:val="008D398E"/>
    <w:rsid w:val="008D3E38"/>
    <w:rsid w:val="008D4AEA"/>
    <w:rsid w:val="008D61D0"/>
    <w:rsid w:val="008E01C6"/>
    <w:rsid w:val="008E2D79"/>
    <w:rsid w:val="008E41C0"/>
    <w:rsid w:val="008E56A7"/>
    <w:rsid w:val="008E5E81"/>
    <w:rsid w:val="008E621B"/>
    <w:rsid w:val="008E6F65"/>
    <w:rsid w:val="008F3581"/>
    <w:rsid w:val="008F537D"/>
    <w:rsid w:val="008F71E9"/>
    <w:rsid w:val="008F75B5"/>
    <w:rsid w:val="00900E5B"/>
    <w:rsid w:val="009026BD"/>
    <w:rsid w:val="00903A5F"/>
    <w:rsid w:val="00904ADE"/>
    <w:rsid w:val="00906A43"/>
    <w:rsid w:val="00906EB0"/>
    <w:rsid w:val="00911548"/>
    <w:rsid w:val="0091465B"/>
    <w:rsid w:val="009166CF"/>
    <w:rsid w:val="00917A3A"/>
    <w:rsid w:val="009234F5"/>
    <w:rsid w:val="00924B74"/>
    <w:rsid w:val="00925DC8"/>
    <w:rsid w:val="00931555"/>
    <w:rsid w:val="00932988"/>
    <w:rsid w:val="00935536"/>
    <w:rsid w:val="00935C8D"/>
    <w:rsid w:val="009367D1"/>
    <w:rsid w:val="00937106"/>
    <w:rsid w:val="00941338"/>
    <w:rsid w:val="00941BB8"/>
    <w:rsid w:val="00943332"/>
    <w:rsid w:val="0094409E"/>
    <w:rsid w:val="009445D0"/>
    <w:rsid w:val="00944C3A"/>
    <w:rsid w:val="00945D86"/>
    <w:rsid w:val="00947AAB"/>
    <w:rsid w:val="00950196"/>
    <w:rsid w:val="009502A4"/>
    <w:rsid w:val="009519D9"/>
    <w:rsid w:val="00953716"/>
    <w:rsid w:val="0095410D"/>
    <w:rsid w:val="00954BF1"/>
    <w:rsid w:val="0095618C"/>
    <w:rsid w:val="00960B5B"/>
    <w:rsid w:val="00962055"/>
    <w:rsid w:val="0096386F"/>
    <w:rsid w:val="00964DFF"/>
    <w:rsid w:val="00965F2B"/>
    <w:rsid w:val="0096647A"/>
    <w:rsid w:val="0096769C"/>
    <w:rsid w:val="0097024C"/>
    <w:rsid w:val="009724DE"/>
    <w:rsid w:val="00973AB5"/>
    <w:rsid w:val="009749C4"/>
    <w:rsid w:val="00976CF2"/>
    <w:rsid w:val="009774C2"/>
    <w:rsid w:val="00977FE9"/>
    <w:rsid w:val="00982859"/>
    <w:rsid w:val="00983EDA"/>
    <w:rsid w:val="00983F6E"/>
    <w:rsid w:val="00985BA1"/>
    <w:rsid w:val="00990C66"/>
    <w:rsid w:val="009953F8"/>
    <w:rsid w:val="00995615"/>
    <w:rsid w:val="00995FD1"/>
    <w:rsid w:val="00997981"/>
    <w:rsid w:val="00997992"/>
    <w:rsid w:val="009A0A20"/>
    <w:rsid w:val="009A1BA5"/>
    <w:rsid w:val="009A4BD3"/>
    <w:rsid w:val="009A7A29"/>
    <w:rsid w:val="009A7FC6"/>
    <w:rsid w:val="009B04BF"/>
    <w:rsid w:val="009B18AB"/>
    <w:rsid w:val="009B43D9"/>
    <w:rsid w:val="009B5E16"/>
    <w:rsid w:val="009B76C8"/>
    <w:rsid w:val="009C2898"/>
    <w:rsid w:val="009C345A"/>
    <w:rsid w:val="009C4CAF"/>
    <w:rsid w:val="009C65A4"/>
    <w:rsid w:val="009C6699"/>
    <w:rsid w:val="009C7CF4"/>
    <w:rsid w:val="009D190A"/>
    <w:rsid w:val="009D2E1F"/>
    <w:rsid w:val="009D3BBF"/>
    <w:rsid w:val="009D5643"/>
    <w:rsid w:val="009D6107"/>
    <w:rsid w:val="009D6504"/>
    <w:rsid w:val="009E0B0E"/>
    <w:rsid w:val="009E42C6"/>
    <w:rsid w:val="009F020A"/>
    <w:rsid w:val="009F241F"/>
    <w:rsid w:val="009F4609"/>
    <w:rsid w:val="009F46DC"/>
    <w:rsid w:val="009F6636"/>
    <w:rsid w:val="009F74DC"/>
    <w:rsid w:val="00A000C0"/>
    <w:rsid w:val="00A022BF"/>
    <w:rsid w:val="00A039E0"/>
    <w:rsid w:val="00A03A52"/>
    <w:rsid w:val="00A03F05"/>
    <w:rsid w:val="00A04645"/>
    <w:rsid w:val="00A0592F"/>
    <w:rsid w:val="00A067BF"/>
    <w:rsid w:val="00A06FD0"/>
    <w:rsid w:val="00A07C8A"/>
    <w:rsid w:val="00A07D36"/>
    <w:rsid w:val="00A10C0D"/>
    <w:rsid w:val="00A10CC2"/>
    <w:rsid w:val="00A1148D"/>
    <w:rsid w:val="00A11BCB"/>
    <w:rsid w:val="00A1250A"/>
    <w:rsid w:val="00A20FD2"/>
    <w:rsid w:val="00A2161F"/>
    <w:rsid w:val="00A21A84"/>
    <w:rsid w:val="00A22B88"/>
    <w:rsid w:val="00A2343E"/>
    <w:rsid w:val="00A24A7F"/>
    <w:rsid w:val="00A24C26"/>
    <w:rsid w:val="00A25585"/>
    <w:rsid w:val="00A271ED"/>
    <w:rsid w:val="00A312CD"/>
    <w:rsid w:val="00A32AD0"/>
    <w:rsid w:val="00A36C20"/>
    <w:rsid w:val="00A37267"/>
    <w:rsid w:val="00A40D96"/>
    <w:rsid w:val="00A4331B"/>
    <w:rsid w:val="00A448CF"/>
    <w:rsid w:val="00A50AB5"/>
    <w:rsid w:val="00A51BE4"/>
    <w:rsid w:val="00A53B05"/>
    <w:rsid w:val="00A53B82"/>
    <w:rsid w:val="00A556D2"/>
    <w:rsid w:val="00A612E7"/>
    <w:rsid w:val="00A62462"/>
    <w:rsid w:val="00A624CE"/>
    <w:rsid w:val="00A62C6E"/>
    <w:rsid w:val="00A63827"/>
    <w:rsid w:val="00A64505"/>
    <w:rsid w:val="00A64FA1"/>
    <w:rsid w:val="00A65B62"/>
    <w:rsid w:val="00A66CB8"/>
    <w:rsid w:val="00A66F53"/>
    <w:rsid w:val="00A67CCF"/>
    <w:rsid w:val="00A70701"/>
    <w:rsid w:val="00A73E84"/>
    <w:rsid w:val="00A745E2"/>
    <w:rsid w:val="00A765A4"/>
    <w:rsid w:val="00A80F1F"/>
    <w:rsid w:val="00A846D4"/>
    <w:rsid w:val="00A85CB4"/>
    <w:rsid w:val="00A8784F"/>
    <w:rsid w:val="00A90935"/>
    <w:rsid w:val="00A9285C"/>
    <w:rsid w:val="00AA0388"/>
    <w:rsid w:val="00AA4BCF"/>
    <w:rsid w:val="00AA6C8E"/>
    <w:rsid w:val="00AA7709"/>
    <w:rsid w:val="00AB1B80"/>
    <w:rsid w:val="00AB2B88"/>
    <w:rsid w:val="00AB367E"/>
    <w:rsid w:val="00AB4426"/>
    <w:rsid w:val="00AB4E42"/>
    <w:rsid w:val="00AB588B"/>
    <w:rsid w:val="00AB6F82"/>
    <w:rsid w:val="00AC1F75"/>
    <w:rsid w:val="00AC35D5"/>
    <w:rsid w:val="00AD03B7"/>
    <w:rsid w:val="00AD0EF5"/>
    <w:rsid w:val="00AD1034"/>
    <w:rsid w:val="00AD17F0"/>
    <w:rsid w:val="00AD40F6"/>
    <w:rsid w:val="00AD47A9"/>
    <w:rsid w:val="00AD68AE"/>
    <w:rsid w:val="00AE11D5"/>
    <w:rsid w:val="00AE5CED"/>
    <w:rsid w:val="00AE7247"/>
    <w:rsid w:val="00AF5024"/>
    <w:rsid w:val="00AF5554"/>
    <w:rsid w:val="00AF6917"/>
    <w:rsid w:val="00B023EA"/>
    <w:rsid w:val="00B02CA2"/>
    <w:rsid w:val="00B04D36"/>
    <w:rsid w:val="00B06CCD"/>
    <w:rsid w:val="00B072F4"/>
    <w:rsid w:val="00B07589"/>
    <w:rsid w:val="00B10AB8"/>
    <w:rsid w:val="00B118D8"/>
    <w:rsid w:val="00B12A15"/>
    <w:rsid w:val="00B13081"/>
    <w:rsid w:val="00B20FE1"/>
    <w:rsid w:val="00B237E5"/>
    <w:rsid w:val="00B24514"/>
    <w:rsid w:val="00B24B32"/>
    <w:rsid w:val="00B250E3"/>
    <w:rsid w:val="00B25667"/>
    <w:rsid w:val="00B2649A"/>
    <w:rsid w:val="00B27363"/>
    <w:rsid w:val="00B3042B"/>
    <w:rsid w:val="00B34442"/>
    <w:rsid w:val="00B36245"/>
    <w:rsid w:val="00B37424"/>
    <w:rsid w:val="00B41BC7"/>
    <w:rsid w:val="00B449A0"/>
    <w:rsid w:val="00B4694C"/>
    <w:rsid w:val="00B46B5A"/>
    <w:rsid w:val="00B51EB8"/>
    <w:rsid w:val="00B55D3E"/>
    <w:rsid w:val="00B56193"/>
    <w:rsid w:val="00B56A44"/>
    <w:rsid w:val="00B56D48"/>
    <w:rsid w:val="00B57D32"/>
    <w:rsid w:val="00B6095B"/>
    <w:rsid w:val="00B64941"/>
    <w:rsid w:val="00B66A85"/>
    <w:rsid w:val="00B70D91"/>
    <w:rsid w:val="00B74744"/>
    <w:rsid w:val="00B74B91"/>
    <w:rsid w:val="00B74DF2"/>
    <w:rsid w:val="00B74F5F"/>
    <w:rsid w:val="00B75A2D"/>
    <w:rsid w:val="00B76877"/>
    <w:rsid w:val="00B769AC"/>
    <w:rsid w:val="00B81D73"/>
    <w:rsid w:val="00B84EBC"/>
    <w:rsid w:val="00B85571"/>
    <w:rsid w:val="00B90642"/>
    <w:rsid w:val="00B916C4"/>
    <w:rsid w:val="00B945D2"/>
    <w:rsid w:val="00B95890"/>
    <w:rsid w:val="00B95919"/>
    <w:rsid w:val="00B9639D"/>
    <w:rsid w:val="00B9681E"/>
    <w:rsid w:val="00BA1445"/>
    <w:rsid w:val="00BA65D1"/>
    <w:rsid w:val="00BB34CC"/>
    <w:rsid w:val="00BB470D"/>
    <w:rsid w:val="00BC0066"/>
    <w:rsid w:val="00BC1EB0"/>
    <w:rsid w:val="00BC3BA2"/>
    <w:rsid w:val="00BC425B"/>
    <w:rsid w:val="00BC7F24"/>
    <w:rsid w:val="00BD081F"/>
    <w:rsid w:val="00BD13DA"/>
    <w:rsid w:val="00BD1FF1"/>
    <w:rsid w:val="00BD4E2C"/>
    <w:rsid w:val="00BD5728"/>
    <w:rsid w:val="00BD7558"/>
    <w:rsid w:val="00BD7B10"/>
    <w:rsid w:val="00BE1D19"/>
    <w:rsid w:val="00BE35C1"/>
    <w:rsid w:val="00BE4D1E"/>
    <w:rsid w:val="00BE5F23"/>
    <w:rsid w:val="00BF0D48"/>
    <w:rsid w:val="00BF1A42"/>
    <w:rsid w:val="00BF3B55"/>
    <w:rsid w:val="00BF76D7"/>
    <w:rsid w:val="00C01824"/>
    <w:rsid w:val="00C02C2F"/>
    <w:rsid w:val="00C05FC4"/>
    <w:rsid w:val="00C069E8"/>
    <w:rsid w:val="00C077E4"/>
    <w:rsid w:val="00C10403"/>
    <w:rsid w:val="00C1400B"/>
    <w:rsid w:val="00C14A5C"/>
    <w:rsid w:val="00C177F7"/>
    <w:rsid w:val="00C2022D"/>
    <w:rsid w:val="00C2369C"/>
    <w:rsid w:val="00C245E9"/>
    <w:rsid w:val="00C250F4"/>
    <w:rsid w:val="00C255A9"/>
    <w:rsid w:val="00C27709"/>
    <w:rsid w:val="00C30938"/>
    <w:rsid w:val="00C335B1"/>
    <w:rsid w:val="00C3395B"/>
    <w:rsid w:val="00C35F8C"/>
    <w:rsid w:val="00C4004C"/>
    <w:rsid w:val="00C401C0"/>
    <w:rsid w:val="00C41018"/>
    <w:rsid w:val="00C43D80"/>
    <w:rsid w:val="00C45636"/>
    <w:rsid w:val="00C47923"/>
    <w:rsid w:val="00C539DD"/>
    <w:rsid w:val="00C548A1"/>
    <w:rsid w:val="00C54A12"/>
    <w:rsid w:val="00C55C1C"/>
    <w:rsid w:val="00C56954"/>
    <w:rsid w:val="00C60353"/>
    <w:rsid w:val="00C603BC"/>
    <w:rsid w:val="00C65015"/>
    <w:rsid w:val="00C65AF0"/>
    <w:rsid w:val="00C65BA8"/>
    <w:rsid w:val="00C6679D"/>
    <w:rsid w:val="00C66B46"/>
    <w:rsid w:val="00C703C9"/>
    <w:rsid w:val="00C716BD"/>
    <w:rsid w:val="00C72726"/>
    <w:rsid w:val="00C72D2B"/>
    <w:rsid w:val="00C73077"/>
    <w:rsid w:val="00C74642"/>
    <w:rsid w:val="00C76FC9"/>
    <w:rsid w:val="00C811BF"/>
    <w:rsid w:val="00C82E1C"/>
    <w:rsid w:val="00C860E2"/>
    <w:rsid w:val="00C906DA"/>
    <w:rsid w:val="00C92997"/>
    <w:rsid w:val="00C95057"/>
    <w:rsid w:val="00CA00EF"/>
    <w:rsid w:val="00CA11FA"/>
    <w:rsid w:val="00CA2429"/>
    <w:rsid w:val="00CA5B8C"/>
    <w:rsid w:val="00CA7B3B"/>
    <w:rsid w:val="00CA7FE3"/>
    <w:rsid w:val="00CB04C5"/>
    <w:rsid w:val="00CB107F"/>
    <w:rsid w:val="00CB2757"/>
    <w:rsid w:val="00CB31CD"/>
    <w:rsid w:val="00CB432D"/>
    <w:rsid w:val="00CB4527"/>
    <w:rsid w:val="00CB4C39"/>
    <w:rsid w:val="00CB7EF9"/>
    <w:rsid w:val="00CC02FA"/>
    <w:rsid w:val="00CC3C3C"/>
    <w:rsid w:val="00CC40F5"/>
    <w:rsid w:val="00CC4600"/>
    <w:rsid w:val="00CC6441"/>
    <w:rsid w:val="00CC683F"/>
    <w:rsid w:val="00CC6FFF"/>
    <w:rsid w:val="00CC7749"/>
    <w:rsid w:val="00CC7B93"/>
    <w:rsid w:val="00CD01F0"/>
    <w:rsid w:val="00CD1AD0"/>
    <w:rsid w:val="00CD1C3E"/>
    <w:rsid w:val="00CD35AE"/>
    <w:rsid w:val="00CD3758"/>
    <w:rsid w:val="00CD687F"/>
    <w:rsid w:val="00CD6D53"/>
    <w:rsid w:val="00CE2B3E"/>
    <w:rsid w:val="00CE2B6C"/>
    <w:rsid w:val="00CE34DC"/>
    <w:rsid w:val="00CE36BE"/>
    <w:rsid w:val="00CE477A"/>
    <w:rsid w:val="00CE5A49"/>
    <w:rsid w:val="00CE7402"/>
    <w:rsid w:val="00CF34AC"/>
    <w:rsid w:val="00CF43BA"/>
    <w:rsid w:val="00D035EE"/>
    <w:rsid w:val="00D0521E"/>
    <w:rsid w:val="00D052A1"/>
    <w:rsid w:val="00D05CA7"/>
    <w:rsid w:val="00D06005"/>
    <w:rsid w:val="00D10915"/>
    <w:rsid w:val="00D116EF"/>
    <w:rsid w:val="00D11B05"/>
    <w:rsid w:val="00D15D37"/>
    <w:rsid w:val="00D16DEB"/>
    <w:rsid w:val="00D1754D"/>
    <w:rsid w:val="00D203FA"/>
    <w:rsid w:val="00D20D0D"/>
    <w:rsid w:val="00D21131"/>
    <w:rsid w:val="00D21DB8"/>
    <w:rsid w:val="00D22A19"/>
    <w:rsid w:val="00D23371"/>
    <w:rsid w:val="00D24614"/>
    <w:rsid w:val="00D27401"/>
    <w:rsid w:val="00D3023D"/>
    <w:rsid w:val="00D30481"/>
    <w:rsid w:val="00D33E03"/>
    <w:rsid w:val="00D35D9D"/>
    <w:rsid w:val="00D35F39"/>
    <w:rsid w:val="00D36F61"/>
    <w:rsid w:val="00D374D1"/>
    <w:rsid w:val="00D408E4"/>
    <w:rsid w:val="00D4200D"/>
    <w:rsid w:val="00D42E7E"/>
    <w:rsid w:val="00D42EE2"/>
    <w:rsid w:val="00D4763F"/>
    <w:rsid w:val="00D51EA8"/>
    <w:rsid w:val="00D5280D"/>
    <w:rsid w:val="00D54E5D"/>
    <w:rsid w:val="00D553AA"/>
    <w:rsid w:val="00D5551E"/>
    <w:rsid w:val="00D55979"/>
    <w:rsid w:val="00D564CC"/>
    <w:rsid w:val="00D60051"/>
    <w:rsid w:val="00D611A3"/>
    <w:rsid w:val="00D61BD5"/>
    <w:rsid w:val="00D654D9"/>
    <w:rsid w:val="00D66474"/>
    <w:rsid w:val="00D708DC"/>
    <w:rsid w:val="00D7100A"/>
    <w:rsid w:val="00D71697"/>
    <w:rsid w:val="00D73044"/>
    <w:rsid w:val="00D73A17"/>
    <w:rsid w:val="00D74E6B"/>
    <w:rsid w:val="00D75A37"/>
    <w:rsid w:val="00D81F46"/>
    <w:rsid w:val="00D82490"/>
    <w:rsid w:val="00D828B5"/>
    <w:rsid w:val="00D83D23"/>
    <w:rsid w:val="00D86C59"/>
    <w:rsid w:val="00D874E4"/>
    <w:rsid w:val="00D91FAF"/>
    <w:rsid w:val="00DA2920"/>
    <w:rsid w:val="00DA4B4E"/>
    <w:rsid w:val="00DA4D4C"/>
    <w:rsid w:val="00DB162D"/>
    <w:rsid w:val="00DC02F2"/>
    <w:rsid w:val="00DC0B25"/>
    <w:rsid w:val="00DC0CA1"/>
    <w:rsid w:val="00DC7429"/>
    <w:rsid w:val="00DD28BC"/>
    <w:rsid w:val="00DD3CAB"/>
    <w:rsid w:val="00DD45F5"/>
    <w:rsid w:val="00DD45F6"/>
    <w:rsid w:val="00DD47C7"/>
    <w:rsid w:val="00DD7F8F"/>
    <w:rsid w:val="00DE17FB"/>
    <w:rsid w:val="00DE18A2"/>
    <w:rsid w:val="00DE2C6C"/>
    <w:rsid w:val="00DE6269"/>
    <w:rsid w:val="00DE7BB7"/>
    <w:rsid w:val="00DF2359"/>
    <w:rsid w:val="00DF2DD0"/>
    <w:rsid w:val="00DF2FC1"/>
    <w:rsid w:val="00DF3077"/>
    <w:rsid w:val="00DF694C"/>
    <w:rsid w:val="00E024FF"/>
    <w:rsid w:val="00E03F7D"/>
    <w:rsid w:val="00E071AD"/>
    <w:rsid w:val="00E11A24"/>
    <w:rsid w:val="00E1237C"/>
    <w:rsid w:val="00E12D4E"/>
    <w:rsid w:val="00E13A6C"/>
    <w:rsid w:val="00E14B97"/>
    <w:rsid w:val="00E14E0A"/>
    <w:rsid w:val="00E17363"/>
    <w:rsid w:val="00E17FCE"/>
    <w:rsid w:val="00E2105C"/>
    <w:rsid w:val="00E21604"/>
    <w:rsid w:val="00E23558"/>
    <w:rsid w:val="00E24DE9"/>
    <w:rsid w:val="00E254ED"/>
    <w:rsid w:val="00E2618F"/>
    <w:rsid w:val="00E278FB"/>
    <w:rsid w:val="00E32485"/>
    <w:rsid w:val="00E3583C"/>
    <w:rsid w:val="00E40BD8"/>
    <w:rsid w:val="00E40E7F"/>
    <w:rsid w:val="00E42C05"/>
    <w:rsid w:val="00E43A7A"/>
    <w:rsid w:val="00E44ECD"/>
    <w:rsid w:val="00E450F0"/>
    <w:rsid w:val="00E46E4C"/>
    <w:rsid w:val="00E50770"/>
    <w:rsid w:val="00E52675"/>
    <w:rsid w:val="00E52BB5"/>
    <w:rsid w:val="00E54FD3"/>
    <w:rsid w:val="00E57CF8"/>
    <w:rsid w:val="00E57DDA"/>
    <w:rsid w:val="00E605AF"/>
    <w:rsid w:val="00E60A5E"/>
    <w:rsid w:val="00E615D0"/>
    <w:rsid w:val="00E659CD"/>
    <w:rsid w:val="00E675E1"/>
    <w:rsid w:val="00E70C83"/>
    <w:rsid w:val="00E74A1B"/>
    <w:rsid w:val="00E74FE4"/>
    <w:rsid w:val="00E808A3"/>
    <w:rsid w:val="00E81392"/>
    <w:rsid w:val="00E8379C"/>
    <w:rsid w:val="00E8462D"/>
    <w:rsid w:val="00E849E6"/>
    <w:rsid w:val="00E87BCA"/>
    <w:rsid w:val="00E91446"/>
    <w:rsid w:val="00E928A5"/>
    <w:rsid w:val="00E934A0"/>
    <w:rsid w:val="00E94A5A"/>
    <w:rsid w:val="00E95758"/>
    <w:rsid w:val="00E9607C"/>
    <w:rsid w:val="00EA619D"/>
    <w:rsid w:val="00EB08D7"/>
    <w:rsid w:val="00EB3261"/>
    <w:rsid w:val="00EB4286"/>
    <w:rsid w:val="00EB67BA"/>
    <w:rsid w:val="00EB68B5"/>
    <w:rsid w:val="00EB6E32"/>
    <w:rsid w:val="00EB70E1"/>
    <w:rsid w:val="00EC0584"/>
    <w:rsid w:val="00EC1E00"/>
    <w:rsid w:val="00EC201D"/>
    <w:rsid w:val="00EC4011"/>
    <w:rsid w:val="00EC4B98"/>
    <w:rsid w:val="00ED4DD4"/>
    <w:rsid w:val="00ED624F"/>
    <w:rsid w:val="00ED70D1"/>
    <w:rsid w:val="00EE1C3E"/>
    <w:rsid w:val="00EE286D"/>
    <w:rsid w:val="00EE67B1"/>
    <w:rsid w:val="00EE7617"/>
    <w:rsid w:val="00EF05C8"/>
    <w:rsid w:val="00EF1746"/>
    <w:rsid w:val="00EF266E"/>
    <w:rsid w:val="00EF29E1"/>
    <w:rsid w:val="00EF6EDD"/>
    <w:rsid w:val="00EF72AC"/>
    <w:rsid w:val="00F01520"/>
    <w:rsid w:val="00F016F5"/>
    <w:rsid w:val="00F03831"/>
    <w:rsid w:val="00F0475D"/>
    <w:rsid w:val="00F04C71"/>
    <w:rsid w:val="00F06AAD"/>
    <w:rsid w:val="00F07B16"/>
    <w:rsid w:val="00F13BDA"/>
    <w:rsid w:val="00F13D60"/>
    <w:rsid w:val="00F144E8"/>
    <w:rsid w:val="00F14562"/>
    <w:rsid w:val="00F15291"/>
    <w:rsid w:val="00F2084B"/>
    <w:rsid w:val="00F210E6"/>
    <w:rsid w:val="00F21429"/>
    <w:rsid w:val="00F22EB6"/>
    <w:rsid w:val="00F22F67"/>
    <w:rsid w:val="00F32A90"/>
    <w:rsid w:val="00F343D5"/>
    <w:rsid w:val="00F35762"/>
    <w:rsid w:val="00F36B46"/>
    <w:rsid w:val="00F41347"/>
    <w:rsid w:val="00F4205B"/>
    <w:rsid w:val="00F43F6E"/>
    <w:rsid w:val="00F446BD"/>
    <w:rsid w:val="00F449E0"/>
    <w:rsid w:val="00F466EA"/>
    <w:rsid w:val="00F513CB"/>
    <w:rsid w:val="00F540B4"/>
    <w:rsid w:val="00F54CE9"/>
    <w:rsid w:val="00F5570D"/>
    <w:rsid w:val="00F5603F"/>
    <w:rsid w:val="00F60B55"/>
    <w:rsid w:val="00F62188"/>
    <w:rsid w:val="00F63A9B"/>
    <w:rsid w:val="00F64028"/>
    <w:rsid w:val="00F6407F"/>
    <w:rsid w:val="00F64D48"/>
    <w:rsid w:val="00F67E74"/>
    <w:rsid w:val="00F7168B"/>
    <w:rsid w:val="00F716B7"/>
    <w:rsid w:val="00F728A2"/>
    <w:rsid w:val="00F80910"/>
    <w:rsid w:val="00F82C34"/>
    <w:rsid w:val="00F83855"/>
    <w:rsid w:val="00F84F7E"/>
    <w:rsid w:val="00F86E6B"/>
    <w:rsid w:val="00F87DDA"/>
    <w:rsid w:val="00F9266B"/>
    <w:rsid w:val="00F95E2F"/>
    <w:rsid w:val="00F96157"/>
    <w:rsid w:val="00FB0283"/>
    <w:rsid w:val="00FB23B6"/>
    <w:rsid w:val="00FB4475"/>
    <w:rsid w:val="00FB5977"/>
    <w:rsid w:val="00FB6624"/>
    <w:rsid w:val="00FB6C1F"/>
    <w:rsid w:val="00FC019B"/>
    <w:rsid w:val="00FC14C1"/>
    <w:rsid w:val="00FC2DC1"/>
    <w:rsid w:val="00FC3350"/>
    <w:rsid w:val="00FC37B3"/>
    <w:rsid w:val="00FC49EE"/>
    <w:rsid w:val="00FC6A60"/>
    <w:rsid w:val="00FD1E32"/>
    <w:rsid w:val="00FD356F"/>
    <w:rsid w:val="00FD368E"/>
    <w:rsid w:val="00FE1C63"/>
    <w:rsid w:val="00FE1EC9"/>
    <w:rsid w:val="00FE2442"/>
    <w:rsid w:val="00FE25C4"/>
    <w:rsid w:val="00FE2DAD"/>
    <w:rsid w:val="00FE2DEC"/>
    <w:rsid w:val="00FE31C8"/>
    <w:rsid w:val="00FE47FB"/>
    <w:rsid w:val="00FE53C7"/>
    <w:rsid w:val="00FE5C4F"/>
    <w:rsid w:val="00FF1BC7"/>
    <w:rsid w:val="00FF2F8B"/>
    <w:rsid w:val="00FF3518"/>
    <w:rsid w:val="00FF376F"/>
    <w:rsid w:val="00FF7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DD81945"/>
  <w15:docId w15:val="{321D1577-5C15-4270-B7C0-8FED880FA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locked="1" w:semiHidden="1" w:unhideWhenUsed="1"/>
    <w:lsdException w:name="header" w:locked="1" w:semiHidden="1" w:uiPriority="99" w:unhideWhenUsed="1"/>
    <w:lsdException w:name="footer" w:semiHidden="1" w:uiPriority="99" w:unhideWhenUsed="1"/>
    <w:lsdException w:name="index heading" w:locked="1" w:semiHidden="1" w:unhideWhenUsed="1"/>
    <w:lsdException w:name="caption" w:locked="1"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nhideWhenUsed="1"/>
    <w:lsdException w:name="line number" w:locked="1"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iPriority="99" w:unhideWhenUsed="1" w:qFormat="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F482C"/>
    <w:pPr>
      <w:spacing w:before="120" w:after="120" w:line="259" w:lineRule="auto"/>
    </w:pPr>
    <w:rPr>
      <w:rFonts w:ascii="Arial" w:hAnsi="Arial" w:cs="Arial"/>
      <w:noProof/>
      <w:sz w:val="24"/>
      <w:shd w:val="clear" w:color="auto" w:fill="FFFFFF"/>
    </w:rPr>
  </w:style>
  <w:style w:type="paragraph" w:styleId="Heading1">
    <w:name w:val="heading 1"/>
    <w:aliases w:val="Heading 1 Char"/>
    <w:basedOn w:val="Heading2"/>
    <w:next w:val="Normal"/>
    <w:link w:val="Heading1Char1"/>
    <w:qFormat/>
    <w:rsid w:val="00CB04C5"/>
    <w:pPr>
      <w:spacing w:before="0"/>
      <w:outlineLvl w:val="0"/>
    </w:pPr>
    <w:rPr>
      <w:sz w:val="40"/>
      <w:szCs w:val="40"/>
    </w:rPr>
  </w:style>
  <w:style w:type="paragraph" w:styleId="Heading2">
    <w:name w:val="heading 2"/>
    <w:aliases w:val="Heading 2 Char"/>
    <w:basedOn w:val="Heading3"/>
    <w:next w:val="Normal"/>
    <w:link w:val="Heading2Char1"/>
    <w:qFormat/>
    <w:rsid w:val="004B3D5F"/>
    <w:pPr>
      <w:outlineLvl w:val="1"/>
    </w:pPr>
    <w:rPr>
      <w:sz w:val="32"/>
    </w:rPr>
  </w:style>
  <w:style w:type="paragraph" w:styleId="Heading3">
    <w:name w:val="heading 3"/>
    <w:aliases w:val="Heading 3 Char"/>
    <w:basedOn w:val="Heading4"/>
    <w:next w:val="Normal"/>
    <w:link w:val="Heading3Char1"/>
    <w:qFormat/>
    <w:rsid w:val="00792F28"/>
    <w:pPr>
      <w:outlineLvl w:val="2"/>
    </w:pPr>
    <w:rPr>
      <w:b/>
      <w:i w:val="0"/>
      <w:sz w:val="28"/>
    </w:rPr>
  </w:style>
  <w:style w:type="paragraph" w:styleId="Heading4">
    <w:name w:val="heading 4"/>
    <w:basedOn w:val="Normal"/>
    <w:next w:val="Normal"/>
    <w:qFormat/>
    <w:rsid w:val="00792F28"/>
    <w:pPr>
      <w:keepNext/>
      <w:outlineLvl w:val="3"/>
    </w:pPr>
    <w:rPr>
      <w:i/>
    </w:rPr>
  </w:style>
  <w:style w:type="paragraph" w:styleId="Heading5">
    <w:name w:val="heading 5"/>
    <w:basedOn w:val="Normal"/>
    <w:next w:val="Normal"/>
    <w:qFormat/>
    <w:rsid w:val="00FD356F"/>
    <w:pPr>
      <w:keepNext/>
      <w:outlineLvl w:val="4"/>
    </w:pPr>
    <w:rPr>
      <w:i/>
    </w:rPr>
  </w:style>
  <w:style w:type="paragraph" w:styleId="Heading6">
    <w:name w:val="heading 6"/>
    <w:basedOn w:val="Normal"/>
    <w:next w:val="Normal"/>
    <w:qFormat/>
    <w:rsid w:val="00FD356F"/>
    <w:pPr>
      <w:keepNext/>
      <w:outlineLvl w:val="5"/>
    </w:pPr>
  </w:style>
  <w:style w:type="paragraph" w:styleId="Heading7">
    <w:name w:val="heading 7"/>
    <w:basedOn w:val="Normal"/>
    <w:next w:val="Normal"/>
    <w:qFormat/>
    <w:locked/>
    <w:rsid w:val="00FD356F"/>
    <w:pPr>
      <w:keepNext/>
      <w:spacing w:before="360"/>
      <w:jc w:val="center"/>
      <w:outlineLvl w:val="6"/>
    </w:pPr>
    <w:rPr>
      <w:rFonts w:ascii="Univers" w:hAnsi="Univers"/>
      <w:b/>
      <w:sz w:val="48"/>
    </w:rPr>
  </w:style>
  <w:style w:type="paragraph" w:styleId="Heading8">
    <w:name w:val="heading 8"/>
    <w:basedOn w:val="Normal"/>
    <w:next w:val="Normal"/>
    <w:qFormat/>
    <w:locked/>
    <w:rsid w:val="00FD356F"/>
    <w:pPr>
      <w:keepNext/>
      <w:ind w:left="720" w:right="720"/>
      <w:jc w:val="center"/>
      <w:outlineLvl w:val="7"/>
    </w:pPr>
    <w:rPr>
      <w:i/>
    </w:rPr>
  </w:style>
  <w:style w:type="paragraph" w:styleId="Heading9">
    <w:name w:val="heading 9"/>
    <w:basedOn w:val="Normal"/>
    <w:next w:val="Normal"/>
    <w:qFormat/>
    <w:locked/>
    <w:rsid w:val="00FD356F"/>
    <w:pPr>
      <w:keepNext/>
      <w:tabs>
        <w:tab w:val="left" w:pos="-1440"/>
        <w:tab w:val="left" w:pos="-720"/>
        <w:tab w:val="left" w:pos="0"/>
        <w:tab w:val="left" w:pos="360"/>
        <w:tab w:val="left" w:pos="1440"/>
      </w:tabs>
      <w:suppressAutoHyphens/>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locked/>
    <w:rsid w:val="007851AD"/>
    <w:pPr>
      <w:tabs>
        <w:tab w:val="left" w:pos="720"/>
        <w:tab w:val="right" w:leader="dot" w:pos="8640"/>
      </w:tabs>
      <w:spacing w:before="0" w:after="0"/>
      <w:ind w:right="1008"/>
    </w:pPr>
  </w:style>
  <w:style w:type="paragraph" w:styleId="TOC2">
    <w:name w:val="toc 2"/>
    <w:basedOn w:val="Normal"/>
    <w:next w:val="Normal"/>
    <w:uiPriority w:val="39"/>
    <w:locked/>
    <w:rsid w:val="00485E3D"/>
    <w:pPr>
      <w:tabs>
        <w:tab w:val="right" w:leader="dot" w:pos="8640"/>
      </w:tabs>
      <w:ind w:left="360" w:right="1008"/>
    </w:pPr>
  </w:style>
  <w:style w:type="paragraph" w:styleId="Header">
    <w:name w:val="header"/>
    <w:basedOn w:val="Normal"/>
    <w:link w:val="HeaderChar"/>
    <w:uiPriority w:val="99"/>
    <w:locked/>
    <w:rsid w:val="00FD356F"/>
    <w:pPr>
      <w:tabs>
        <w:tab w:val="center" w:pos="4320"/>
        <w:tab w:val="right" w:pos="8640"/>
      </w:tabs>
    </w:pPr>
  </w:style>
  <w:style w:type="paragraph" w:styleId="Footer">
    <w:name w:val="footer"/>
    <w:basedOn w:val="Normal"/>
    <w:link w:val="FooterChar"/>
    <w:uiPriority w:val="99"/>
    <w:rsid w:val="00FD356F"/>
    <w:pPr>
      <w:tabs>
        <w:tab w:val="center" w:pos="4320"/>
        <w:tab w:val="right" w:pos="8640"/>
      </w:tabs>
    </w:pPr>
  </w:style>
  <w:style w:type="character" w:styleId="PageNumber">
    <w:name w:val="page number"/>
    <w:basedOn w:val="DefaultParagraphFont"/>
    <w:rsid w:val="00FD356F"/>
  </w:style>
  <w:style w:type="paragraph" w:styleId="Subtitle">
    <w:name w:val="Subtitle"/>
    <w:basedOn w:val="Normal"/>
    <w:qFormat/>
    <w:locked/>
    <w:rsid w:val="00FD356F"/>
    <w:pPr>
      <w:jc w:val="right"/>
    </w:pPr>
    <w:rPr>
      <w:u w:val="single"/>
    </w:rPr>
  </w:style>
  <w:style w:type="character" w:customStyle="1" w:styleId="a">
    <w:name w:val="_"/>
    <w:basedOn w:val="DefaultParagraphFont"/>
    <w:locked/>
    <w:rsid w:val="00FD356F"/>
  </w:style>
  <w:style w:type="paragraph" w:styleId="TOC3">
    <w:name w:val="toc 3"/>
    <w:basedOn w:val="Normal"/>
    <w:next w:val="Normal"/>
    <w:uiPriority w:val="39"/>
    <w:locked/>
    <w:rsid w:val="00E57CF8"/>
    <w:pPr>
      <w:tabs>
        <w:tab w:val="right" w:leader="dot" w:pos="8640"/>
      </w:tabs>
      <w:ind w:left="720"/>
    </w:pPr>
  </w:style>
  <w:style w:type="paragraph" w:styleId="TOC4">
    <w:name w:val="toc 4"/>
    <w:basedOn w:val="Normal"/>
    <w:next w:val="Normal"/>
    <w:autoRedefine/>
    <w:locked/>
    <w:rsid w:val="00FD356F"/>
    <w:pPr>
      <w:ind w:left="720"/>
    </w:pPr>
  </w:style>
  <w:style w:type="paragraph" w:styleId="TOC5">
    <w:name w:val="toc 5"/>
    <w:basedOn w:val="Normal"/>
    <w:next w:val="Normal"/>
    <w:autoRedefine/>
    <w:locked/>
    <w:rsid w:val="00A8784F"/>
    <w:pPr>
      <w:tabs>
        <w:tab w:val="right" w:leader="dot" w:pos="8640"/>
      </w:tabs>
      <w:spacing w:before="240"/>
    </w:pPr>
    <w:rPr>
      <w:b/>
      <w:sz w:val="28"/>
    </w:rPr>
  </w:style>
  <w:style w:type="paragraph" w:styleId="TOC6">
    <w:name w:val="toc 6"/>
    <w:basedOn w:val="Normal"/>
    <w:next w:val="Normal"/>
    <w:autoRedefine/>
    <w:locked/>
    <w:rsid w:val="00FD356F"/>
    <w:pPr>
      <w:ind w:left="1200"/>
    </w:pPr>
  </w:style>
  <w:style w:type="paragraph" w:styleId="TOC7">
    <w:name w:val="toc 7"/>
    <w:basedOn w:val="Normal"/>
    <w:next w:val="Normal"/>
    <w:autoRedefine/>
    <w:locked/>
    <w:rsid w:val="00FD356F"/>
    <w:pPr>
      <w:ind w:left="1440"/>
    </w:pPr>
  </w:style>
  <w:style w:type="paragraph" w:styleId="TOC8">
    <w:name w:val="toc 8"/>
    <w:basedOn w:val="Normal"/>
    <w:next w:val="Normal"/>
    <w:autoRedefine/>
    <w:locked/>
    <w:rsid w:val="00FD356F"/>
    <w:pPr>
      <w:ind w:left="1680"/>
    </w:pPr>
  </w:style>
  <w:style w:type="paragraph" w:styleId="TOC9">
    <w:name w:val="toc 9"/>
    <w:basedOn w:val="Normal"/>
    <w:next w:val="Normal"/>
    <w:autoRedefine/>
    <w:locked/>
    <w:rsid w:val="00FD356F"/>
    <w:pPr>
      <w:ind w:left="1920"/>
    </w:pPr>
  </w:style>
  <w:style w:type="paragraph" w:styleId="BodyText">
    <w:name w:val="Body Text"/>
    <w:basedOn w:val="Normal"/>
    <w:link w:val="BodyTextChar"/>
    <w:locked/>
    <w:rsid w:val="00FD356F"/>
    <w:pPr>
      <w:tabs>
        <w:tab w:val="left" w:pos="-1440"/>
        <w:tab w:val="left" w:pos="-720"/>
        <w:tab w:val="left" w:pos="-360"/>
        <w:tab w:val="left" w:pos="360"/>
        <w:tab w:val="left" w:pos="1440"/>
      </w:tabs>
      <w:suppressAutoHyphens/>
      <w:ind w:right="-180"/>
    </w:pPr>
  </w:style>
  <w:style w:type="paragraph" w:styleId="EndnoteText">
    <w:name w:val="endnote text"/>
    <w:basedOn w:val="Normal"/>
    <w:locked/>
    <w:rsid w:val="00FD356F"/>
  </w:style>
  <w:style w:type="paragraph" w:styleId="BodyTextIndent">
    <w:name w:val="Body Text Indent"/>
    <w:basedOn w:val="Normal"/>
    <w:link w:val="BodyTextIndentChar"/>
    <w:locked/>
    <w:rsid w:val="00FD356F"/>
    <w:pPr>
      <w:tabs>
        <w:tab w:val="center" w:pos="4860"/>
      </w:tabs>
      <w:suppressAutoHyphens/>
      <w:ind w:left="360" w:hanging="360"/>
    </w:pPr>
  </w:style>
  <w:style w:type="character" w:styleId="Hyperlink">
    <w:name w:val="Hyperlink"/>
    <w:basedOn w:val="DefaultParagraphFont"/>
    <w:uiPriority w:val="99"/>
    <w:qFormat/>
    <w:rsid w:val="00FD356F"/>
    <w:rPr>
      <w:color w:val="0000FF"/>
      <w:u w:val="single"/>
    </w:rPr>
  </w:style>
  <w:style w:type="paragraph" w:styleId="BlockText">
    <w:name w:val="Block Text"/>
    <w:basedOn w:val="Normal"/>
    <w:locked/>
    <w:rsid w:val="00FD356F"/>
    <w:pPr>
      <w:widowControl w:val="0"/>
      <w:ind w:left="720" w:right="720"/>
      <w:jc w:val="center"/>
    </w:pPr>
    <w:rPr>
      <w:i/>
      <w:snapToGrid w:val="0"/>
    </w:rPr>
  </w:style>
  <w:style w:type="character" w:styleId="FollowedHyperlink">
    <w:name w:val="FollowedHyperlink"/>
    <w:basedOn w:val="DefaultParagraphFont"/>
    <w:locked/>
    <w:rsid w:val="00FD356F"/>
    <w:rPr>
      <w:color w:val="800080"/>
      <w:u w:val="single"/>
    </w:rPr>
  </w:style>
  <w:style w:type="paragraph" w:styleId="Title">
    <w:name w:val="Title"/>
    <w:basedOn w:val="Normal"/>
    <w:link w:val="TitleChar"/>
    <w:qFormat/>
    <w:rsid w:val="00FD356F"/>
    <w:pPr>
      <w:widowControl w:val="0"/>
      <w:jc w:val="center"/>
    </w:pPr>
    <w:rPr>
      <w:i/>
      <w:snapToGrid w:val="0"/>
      <w:color w:val="000000"/>
    </w:rPr>
  </w:style>
  <w:style w:type="paragraph" w:customStyle="1" w:styleId="Style1">
    <w:name w:val="Style1"/>
    <w:basedOn w:val="Heading1"/>
    <w:locked/>
    <w:rsid w:val="00D82490"/>
    <w:rPr>
      <w:color w:val="0000FF"/>
    </w:rPr>
  </w:style>
  <w:style w:type="paragraph" w:customStyle="1" w:styleId="Style2">
    <w:name w:val="Style2"/>
    <w:basedOn w:val="Heading2"/>
    <w:locked/>
    <w:rsid w:val="00D82490"/>
    <w:rPr>
      <w:color w:val="800080"/>
    </w:rPr>
  </w:style>
  <w:style w:type="paragraph" w:customStyle="1" w:styleId="Style3">
    <w:name w:val="Style3"/>
    <w:basedOn w:val="Heading3"/>
    <w:locked/>
    <w:rsid w:val="00D82490"/>
    <w:rPr>
      <w:color w:val="0000FF"/>
    </w:rPr>
  </w:style>
  <w:style w:type="paragraph" w:customStyle="1" w:styleId="Style4">
    <w:name w:val="Style4"/>
    <w:basedOn w:val="Heading1"/>
    <w:locked/>
    <w:rsid w:val="007E34BB"/>
  </w:style>
  <w:style w:type="character" w:customStyle="1" w:styleId="Heading1Char1">
    <w:name w:val="Heading 1 Char1"/>
    <w:aliases w:val="Heading 1 Char Char"/>
    <w:basedOn w:val="DefaultParagraphFont"/>
    <w:link w:val="Heading1"/>
    <w:rsid w:val="00CB04C5"/>
    <w:rPr>
      <w:rFonts w:ascii="Arial" w:hAnsi="Arial" w:cs="Arial"/>
      <w:b/>
      <w:noProof/>
      <w:sz w:val="40"/>
      <w:szCs w:val="40"/>
    </w:rPr>
  </w:style>
  <w:style w:type="character" w:customStyle="1" w:styleId="Heading2Char1">
    <w:name w:val="Heading 2 Char1"/>
    <w:aliases w:val="Heading 2 Char Char"/>
    <w:basedOn w:val="DefaultParagraphFont"/>
    <w:link w:val="Heading2"/>
    <w:rsid w:val="004B3D5F"/>
    <w:rPr>
      <w:rFonts w:ascii="Arial" w:hAnsi="Arial" w:cs="Arial"/>
      <w:b/>
      <w:noProof/>
      <w:sz w:val="32"/>
    </w:rPr>
  </w:style>
  <w:style w:type="character" w:customStyle="1" w:styleId="Heading3Char1">
    <w:name w:val="Heading 3 Char1"/>
    <w:aliases w:val="Heading 3 Char Char"/>
    <w:basedOn w:val="DefaultParagraphFont"/>
    <w:link w:val="Heading3"/>
    <w:rsid w:val="00792F28"/>
    <w:rPr>
      <w:rFonts w:ascii="Arial" w:hAnsi="Arial" w:cs="Arial"/>
      <w:b/>
      <w:noProof/>
      <w:sz w:val="28"/>
    </w:rPr>
  </w:style>
  <w:style w:type="paragraph" w:styleId="BodyText2">
    <w:name w:val="Body Text 2"/>
    <w:basedOn w:val="Normal"/>
    <w:locked/>
    <w:rsid w:val="00437879"/>
    <w:pPr>
      <w:spacing w:line="480" w:lineRule="auto"/>
    </w:pPr>
  </w:style>
  <w:style w:type="paragraph" w:styleId="PlainText">
    <w:name w:val="Plain Text"/>
    <w:basedOn w:val="Normal"/>
    <w:locked/>
    <w:rsid w:val="001504A8"/>
    <w:rPr>
      <w:color w:val="0000FF"/>
      <w:szCs w:val="24"/>
    </w:rPr>
  </w:style>
  <w:style w:type="paragraph" w:styleId="BodyTextIndent3">
    <w:name w:val="Body Text Indent 3"/>
    <w:basedOn w:val="Normal"/>
    <w:locked/>
    <w:rsid w:val="00535E36"/>
    <w:pPr>
      <w:ind w:left="360"/>
    </w:pPr>
    <w:rPr>
      <w:sz w:val="16"/>
      <w:szCs w:val="16"/>
    </w:rPr>
  </w:style>
  <w:style w:type="character" w:styleId="CommentReference">
    <w:name w:val="annotation reference"/>
    <w:basedOn w:val="DefaultParagraphFont"/>
    <w:locked/>
    <w:rsid w:val="008E01C6"/>
    <w:rPr>
      <w:sz w:val="16"/>
      <w:szCs w:val="16"/>
    </w:rPr>
  </w:style>
  <w:style w:type="paragraph" w:styleId="CommentText">
    <w:name w:val="annotation text"/>
    <w:basedOn w:val="Normal"/>
    <w:link w:val="CommentTextChar"/>
    <w:locked/>
    <w:rsid w:val="008E01C6"/>
    <w:rPr>
      <w:sz w:val="20"/>
    </w:rPr>
  </w:style>
  <w:style w:type="paragraph" w:styleId="CommentSubject">
    <w:name w:val="annotation subject"/>
    <w:basedOn w:val="CommentText"/>
    <w:next w:val="CommentText"/>
    <w:locked/>
    <w:rsid w:val="008E01C6"/>
    <w:rPr>
      <w:b/>
      <w:bCs/>
    </w:rPr>
  </w:style>
  <w:style w:type="paragraph" w:styleId="BalloonText">
    <w:name w:val="Balloon Text"/>
    <w:basedOn w:val="Normal"/>
    <w:locked/>
    <w:rsid w:val="008E01C6"/>
    <w:rPr>
      <w:rFonts w:ascii="Tahoma" w:hAnsi="Tahoma" w:cs="Tahoma"/>
      <w:sz w:val="16"/>
      <w:szCs w:val="16"/>
    </w:rPr>
  </w:style>
  <w:style w:type="paragraph" w:customStyle="1" w:styleId="Title1">
    <w:name w:val="Title 1"/>
    <w:basedOn w:val="Normal"/>
    <w:link w:val="Title1Char"/>
    <w:qFormat/>
    <w:rsid w:val="0050261B"/>
    <w:pPr>
      <w:spacing w:after="360"/>
      <w:ind w:left="1440" w:firstLine="2160"/>
    </w:pPr>
    <w:rPr>
      <w:b/>
      <w:sz w:val="44"/>
      <w:szCs w:val="44"/>
    </w:rPr>
  </w:style>
  <w:style w:type="character" w:customStyle="1" w:styleId="BodyTextChar">
    <w:name w:val="Body Text Char"/>
    <w:basedOn w:val="DefaultParagraphFont"/>
    <w:link w:val="BodyText"/>
    <w:rsid w:val="007B142A"/>
    <w:rPr>
      <w:sz w:val="24"/>
    </w:rPr>
  </w:style>
  <w:style w:type="character" w:customStyle="1" w:styleId="BodyTextIndentChar">
    <w:name w:val="Body Text Indent Char"/>
    <w:basedOn w:val="DefaultParagraphFont"/>
    <w:link w:val="BodyTextIndent"/>
    <w:rsid w:val="007B142A"/>
    <w:rPr>
      <w:sz w:val="24"/>
    </w:rPr>
  </w:style>
  <w:style w:type="paragraph" w:customStyle="1" w:styleId="Title2">
    <w:name w:val="Title 2"/>
    <w:basedOn w:val="Title1"/>
    <w:link w:val="Title2Char"/>
    <w:qFormat/>
    <w:rsid w:val="005F482C"/>
    <w:pPr>
      <w:ind w:left="0" w:firstLine="0"/>
    </w:pPr>
  </w:style>
  <w:style w:type="character" w:customStyle="1" w:styleId="Title1Char">
    <w:name w:val="Title 1 Char"/>
    <w:basedOn w:val="DefaultParagraphFont"/>
    <w:link w:val="Title1"/>
    <w:rsid w:val="0050261B"/>
    <w:rPr>
      <w:rFonts w:ascii="Arial" w:hAnsi="Arial" w:cs="Arial"/>
      <w:b/>
      <w:sz w:val="44"/>
      <w:szCs w:val="44"/>
    </w:rPr>
  </w:style>
  <w:style w:type="paragraph" w:customStyle="1" w:styleId="Title3">
    <w:name w:val="Title 3"/>
    <w:basedOn w:val="Normal"/>
    <w:link w:val="Title3Char"/>
    <w:autoRedefine/>
    <w:qFormat/>
    <w:rsid w:val="00D5280D"/>
    <w:pPr>
      <w:spacing w:before="240"/>
      <w:ind w:left="3600"/>
    </w:pPr>
    <w:rPr>
      <w:rFonts w:ascii="Book Antiqua" w:hAnsi="Book Antiqua"/>
      <w:sz w:val="36"/>
      <w:szCs w:val="40"/>
    </w:rPr>
  </w:style>
  <w:style w:type="character" w:customStyle="1" w:styleId="Title2Char">
    <w:name w:val="Title 2 Char"/>
    <w:basedOn w:val="DefaultParagraphFont"/>
    <w:link w:val="Title2"/>
    <w:rsid w:val="005F482C"/>
    <w:rPr>
      <w:rFonts w:ascii="Arial" w:hAnsi="Arial" w:cs="Arial"/>
      <w:b/>
      <w:sz w:val="44"/>
      <w:szCs w:val="44"/>
    </w:rPr>
  </w:style>
  <w:style w:type="paragraph" w:customStyle="1" w:styleId="MonthYear">
    <w:name w:val="Month/Year"/>
    <w:basedOn w:val="Normal"/>
    <w:link w:val="MonthYearChar"/>
    <w:qFormat/>
    <w:rsid w:val="00D5280D"/>
    <w:pPr>
      <w:ind w:left="1440" w:firstLine="720"/>
    </w:pPr>
    <w:rPr>
      <w:rFonts w:ascii="Book Antiqua" w:hAnsi="Book Antiqua"/>
      <w:sz w:val="28"/>
      <w:szCs w:val="28"/>
    </w:rPr>
  </w:style>
  <w:style w:type="character" w:customStyle="1" w:styleId="Title3Char">
    <w:name w:val="Title 3 Char"/>
    <w:basedOn w:val="DefaultParagraphFont"/>
    <w:link w:val="Title3"/>
    <w:rsid w:val="007B142A"/>
    <w:rPr>
      <w:rFonts w:ascii="Book Antiqua" w:hAnsi="Book Antiqua"/>
      <w:noProof/>
      <w:sz w:val="36"/>
      <w:szCs w:val="40"/>
    </w:rPr>
  </w:style>
  <w:style w:type="paragraph" w:customStyle="1" w:styleId="PublicationNumber">
    <w:name w:val="Publication Number"/>
    <w:basedOn w:val="Normal"/>
    <w:link w:val="PublicationNumberChar"/>
    <w:qFormat/>
    <w:rsid w:val="00D5280D"/>
    <w:pPr>
      <w:ind w:firstLine="720"/>
    </w:pPr>
    <w:rPr>
      <w:rFonts w:ascii="Book Antiqua" w:hAnsi="Book Antiqua"/>
      <w:sz w:val="28"/>
      <w:szCs w:val="28"/>
    </w:rPr>
  </w:style>
  <w:style w:type="character" w:customStyle="1" w:styleId="MonthYearChar">
    <w:name w:val="Month/Year Char"/>
    <w:basedOn w:val="DefaultParagraphFont"/>
    <w:link w:val="MonthYear"/>
    <w:rsid w:val="007B142A"/>
    <w:rPr>
      <w:rFonts w:ascii="Book Antiqua" w:hAnsi="Book Antiqua"/>
      <w:sz w:val="28"/>
      <w:szCs w:val="28"/>
    </w:rPr>
  </w:style>
  <w:style w:type="paragraph" w:styleId="Index1">
    <w:name w:val="index 1"/>
    <w:basedOn w:val="Normal"/>
    <w:next w:val="Normal"/>
    <w:autoRedefine/>
    <w:locked/>
    <w:rsid w:val="00255C87"/>
    <w:pPr>
      <w:ind w:left="240" w:hanging="240"/>
    </w:pPr>
  </w:style>
  <w:style w:type="character" w:customStyle="1" w:styleId="PublicationNumberChar">
    <w:name w:val="Publication Number Char"/>
    <w:basedOn w:val="DefaultParagraphFont"/>
    <w:link w:val="PublicationNumber"/>
    <w:rsid w:val="007B142A"/>
    <w:rPr>
      <w:rFonts w:ascii="Book Antiqua" w:hAnsi="Book Antiqua"/>
      <w:sz w:val="28"/>
      <w:szCs w:val="28"/>
    </w:rPr>
  </w:style>
  <w:style w:type="character" w:customStyle="1" w:styleId="FooterChar">
    <w:name w:val="Footer Char"/>
    <w:basedOn w:val="DefaultParagraphFont"/>
    <w:link w:val="Footer"/>
    <w:uiPriority w:val="99"/>
    <w:rsid w:val="00FE1C63"/>
    <w:rPr>
      <w:sz w:val="24"/>
    </w:rPr>
  </w:style>
  <w:style w:type="paragraph" w:styleId="Caption">
    <w:name w:val="caption"/>
    <w:aliases w:val="Caption Char1,Caption Char Char,Caption Char2 Char,Caption Char1 Char Char,Caption Char1 Char Char Char Char,Caption Char1 Char Char Char Char Char,Caption Char2,Caption Char1 Char Char Char Char Char Char,Caption Char1 Char1,CaptionFigures"/>
    <w:basedOn w:val="Normal"/>
    <w:next w:val="Normal"/>
    <w:link w:val="CaptionChar"/>
    <w:unhideWhenUsed/>
    <w:qFormat/>
    <w:locked/>
    <w:rsid w:val="00911548"/>
    <w:pPr>
      <w:keepNext/>
      <w:spacing w:before="0" w:after="0"/>
    </w:pPr>
    <w:rPr>
      <w:bCs/>
      <w:szCs w:val="24"/>
    </w:rPr>
  </w:style>
  <w:style w:type="paragraph" w:styleId="TableofFigures">
    <w:name w:val="table of figures"/>
    <w:basedOn w:val="Normal"/>
    <w:next w:val="Normal"/>
    <w:uiPriority w:val="99"/>
    <w:locked/>
    <w:rsid w:val="00485E3D"/>
    <w:pPr>
      <w:tabs>
        <w:tab w:val="right" w:leader="dot" w:pos="8640"/>
      </w:tabs>
      <w:spacing w:before="60"/>
      <w:ind w:left="907" w:right="1008" w:hanging="907"/>
    </w:pPr>
  </w:style>
  <w:style w:type="paragraph" w:styleId="ListParagraph">
    <w:name w:val="List Paragraph"/>
    <w:basedOn w:val="Normal"/>
    <w:link w:val="ListParagraphChar"/>
    <w:uiPriority w:val="34"/>
    <w:qFormat/>
    <w:rsid w:val="00B70D91"/>
    <w:pPr>
      <w:numPr>
        <w:numId w:val="1"/>
      </w:numPr>
      <w:contextualSpacing/>
    </w:pPr>
  </w:style>
  <w:style w:type="character" w:customStyle="1" w:styleId="ListParagraphChar">
    <w:name w:val="List Paragraph Char"/>
    <w:basedOn w:val="DefaultParagraphFont"/>
    <w:link w:val="ListParagraph"/>
    <w:uiPriority w:val="34"/>
    <w:rsid w:val="00B70D91"/>
    <w:rPr>
      <w:rFonts w:ascii="Arial" w:hAnsi="Arial" w:cs="Arial"/>
      <w:noProof/>
      <w:sz w:val="24"/>
    </w:rPr>
  </w:style>
  <w:style w:type="table" w:styleId="TableGrid">
    <w:name w:val="Table Grid"/>
    <w:basedOn w:val="TableNormal"/>
    <w:locked/>
    <w:rsid w:val="00577F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ontMatterHeading">
    <w:name w:val="Front Matter Heading"/>
    <w:basedOn w:val="Heading1"/>
    <w:qFormat/>
    <w:rsid w:val="004B3D5F"/>
    <w:rPr>
      <w:sz w:val="36"/>
    </w:rPr>
  </w:style>
  <w:style w:type="paragraph" w:customStyle="1" w:styleId="Paragraph">
    <w:name w:val="Paragraph"/>
    <w:basedOn w:val="Normal"/>
    <w:link w:val="ParagraphChar"/>
    <w:qFormat/>
    <w:rsid w:val="005625D8"/>
    <w:pPr>
      <w:spacing w:after="180"/>
    </w:pPr>
  </w:style>
  <w:style w:type="character" w:customStyle="1" w:styleId="ParagraphChar">
    <w:name w:val="Paragraph Char"/>
    <w:basedOn w:val="DefaultParagraphFont"/>
    <w:link w:val="Paragraph"/>
    <w:rsid w:val="005625D8"/>
    <w:rPr>
      <w:sz w:val="24"/>
    </w:rPr>
  </w:style>
  <w:style w:type="character" w:customStyle="1" w:styleId="HeaderChar">
    <w:name w:val="Header Char"/>
    <w:basedOn w:val="DefaultParagraphFont"/>
    <w:link w:val="Header"/>
    <w:uiPriority w:val="99"/>
    <w:rsid w:val="00122967"/>
    <w:rPr>
      <w:sz w:val="24"/>
    </w:rPr>
  </w:style>
  <w:style w:type="paragraph" w:styleId="BodyText3">
    <w:name w:val="Body Text 3"/>
    <w:basedOn w:val="Normal"/>
    <w:link w:val="BodyText3Char"/>
    <w:unhideWhenUsed/>
    <w:locked/>
    <w:rsid w:val="001C2146"/>
    <w:pPr>
      <w:jc w:val="center"/>
    </w:pPr>
    <w:rPr>
      <w:i/>
      <w:sz w:val="20"/>
    </w:rPr>
  </w:style>
  <w:style w:type="character" w:customStyle="1" w:styleId="BodyText3Char">
    <w:name w:val="Body Text 3 Char"/>
    <w:basedOn w:val="DefaultParagraphFont"/>
    <w:link w:val="BodyText3"/>
    <w:rsid w:val="001C2146"/>
    <w:rPr>
      <w:i/>
    </w:rPr>
  </w:style>
  <w:style w:type="character" w:styleId="Emphasis">
    <w:name w:val="Emphasis"/>
    <w:basedOn w:val="DefaultParagraphFont"/>
    <w:qFormat/>
    <w:locked/>
    <w:rsid w:val="00F07B16"/>
    <w:rPr>
      <w:i/>
      <w:iCs/>
    </w:rPr>
  </w:style>
  <w:style w:type="paragraph" w:customStyle="1" w:styleId="BulletedList">
    <w:name w:val="Bulleted List"/>
    <w:basedOn w:val="ListParagraph"/>
    <w:link w:val="BulletedListChar"/>
    <w:qFormat/>
    <w:rsid w:val="00BC425B"/>
    <w:pPr>
      <w:numPr>
        <w:numId w:val="2"/>
      </w:numPr>
      <w:contextualSpacing w:val="0"/>
    </w:pPr>
  </w:style>
  <w:style w:type="character" w:customStyle="1" w:styleId="BulletedListChar">
    <w:name w:val="Bulleted List Char"/>
    <w:basedOn w:val="ListParagraphChar"/>
    <w:link w:val="BulletedList"/>
    <w:rsid w:val="00BC425B"/>
    <w:rPr>
      <w:rFonts w:ascii="Arial" w:hAnsi="Arial" w:cs="Arial"/>
      <w:noProof/>
      <w:sz w:val="24"/>
    </w:rPr>
  </w:style>
  <w:style w:type="paragraph" w:customStyle="1" w:styleId="ReferenceStyle">
    <w:name w:val="Reference Style"/>
    <w:basedOn w:val="Normal"/>
    <w:link w:val="ReferenceStyleChar"/>
    <w:qFormat/>
    <w:rsid w:val="008E2D79"/>
    <w:pPr>
      <w:ind w:left="360" w:hanging="360"/>
    </w:pPr>
    <w:rPr>
      <w:sz w:val="22"/>
      <w:szCs w:val="22"/>
    </w:rPr>
  </w:style>
  <w:style w:type="character" w:customStyle="1" w:styleId="ReferenceStyleChar">
    <w:name w:val="Reference Style Char"/>
    <w:basedOn w:val="DefaultParagraphFont"/>
    <w:link w:val="ReferenceStyle"/>
    <w:rsid w:val="008E2D79"/>
    <w:rPr>
      <w:sz w:val="22"/>
      <w:szCs w:val="22"/>
    </w:rPr>
  </w:style>
  <w:style w:type="table" w:styleId="ListTable7Colorful-Accent5">
    <w:name w:val="List Table 7 Colorful Accent 5"/>
    <w:basedOn w:val="TableNormal"/>
    <w:uiPriority w:val="52"/>
    <w:rsid w:val="00787D1E"/>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87D1E"/>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1">
    <w:name w:val="List Table 4 Accent 1"/>
    <w:basedOn w:val="TableNormal"/>
    <w:uiPriority w:val="49"/>
    <w:rsid w:val="00787D1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5">
    <w:name w:val="List Table 6 Colorful Accent 5"/>
    <w:basedOn w:val="TableNormal"/>
    <w:uiPriority w:val="51"/>
    <w:rsid w:val="0053009A"/>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1">
    <w:name w:val="List Table 6 Colorful Accent 1"/>
    <w:basedOn w:val="TableNormal"/>
    <w:uiPriority w:val="51"/>
    <w:rsid w:val="0053009A"/>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CommentTextChar">
    <w:name w:val="Comment Text Char"/>
    <w:basedOn w:val="DefaultParagraphFont"/>
    <w:link w:val="CommentText"/>
    <w:rsid w:val="006D3AE7"/>
  </w:style>
  <w:style w:type="character" w:customStyle="1" w:styleId="TitleChar">
    <w:name w:val="Title Char"/>
    <w:basedOn w:val="DefaultParagraphFont"/>
    <w:link w:val="Title"/>
    <w:rsid w:val="00B55D3E"/>
    <w:rPr>
      <w:i/>
      <w:snapToGrid w:val="0"/>
      <w:color w:val="000000"/>
      <w:sz w:val="24"/>
    </w:rPr>
  </w:style>
  <w:style w:type="paragraph" w:customStyle="1" w:styleId="Instructions">
    <w:name w:val="Instructions"/>
    <w:basedOn w:val="BodyTextIndent"/>
    <w:link w:val="InstructionsChar"/>
    <w:qFormat/>
    <w:rsid w:val="00A312CD"/>
    <w:pPr>
      <w:ind w:left="0" w:firstLine="0"/>
    </w:pPr>
    <w:rPr>
      <w:color w:val="943634" w:themeColor="accent2" w:themeShade="BF"/>
      <w:sz w:val="22"/>
    </w:rPr>
  </w:style>
  <w:style w:type="character" w:customStyle="1" w:styleId="InstructionsChar">
    <w:name w:val="Instructions Char"/>
    <w:basedOn w:val="BodyTextIndentChar"/>
    <w:link w:val="Instructions"/>
    <w:rsid w:val="00A312CD"/>
    <w:rPr>
      <w:rFonts w:ascii="Arial" w:hAnsi="Arial"/>
      <w:color w:val="943634" w:themeColor="accent2" w:themeShade="BF"/>
      <w:sz w:val="22"/>
    </w:rPr>
  </w:style>
  <w:style w:type="paragraph" w:customStyle="1" w:styleId="CoverText">
    <w:name w:val="Cover Text"/>
    <w:uiPriority w:val="4"/>
    <w:rsid w:val="00581185"/>
    <w:pPr>
      <w:spacing w:line="312" w:lineRule="auto"/>
    </w:pPr>
    <w:rPr>
      <w:rFonts w:ascii="Sylfaen" w:hAnsi="Sylfaen"/>
      <w:sz w:val="24"/>
    </w:rPr>
  </w:style>
  <w:style w:type="character" w:customStyle="1" w:styleId="UnresolvedMention1">
    <w:name w:val="Unresolved Mention1"/>
    <w:basedOn w:val="DefaultParagraphFont"/>
    <w:uiPriority w:val="99"/>
    <w:semiHidden/>
    <w:unhideWhenUsed/>
    <w:rsid w:val="00581185"/>
    <w:rPr>
      <w:color w:val="605E5C"/>
      <w:shd w:val="clear" w:color="auto" w:fill="E1DFDD"/>
    </w:rPr>
  </w:style>
  <w:style w:type="character" w:customStyle="1" w:styleId="CaptionChar">
    <w:name w:val="Caption Char"/>
    <w:aliases w:val="Caption Char1 Char,Caption Char Char Char,Caption Char2 Char Char,Caption Char1 Char Char Char,Caption Char1 Char Char Char Char Char1,Caption Char1 Char Char Char Char Char Char1,Caption Char2 Char1,Caption Char1 Char1 Char"/>
    <w:basedOn w:val="DefaultParagraphFont"/>
    <w:link w:val="Caption"/>
    <w:rsid w:val="00911548"/>
    <w:rPr>
      <w:rFonts w:ascii="Arial" w:hAnsi="Arial" w:cs="Arial"/>
      <w:bCs/>
      <w:noProof/>
      <w:sz w:val="24"/>
      <w:szCs w:val="24"/>
    </w:rPr>
  </w:style>
  <w:style w:type="paragraph" w:styleId="NormalWeb">
    <w:name w:val="Normal (Web)"/>
    <w:basedOn w:val="Normal"/>
    <w:uiPriority w:val="99"/>
    <w:unhideWhenUsed/>
    <w:locked/>
    <w:rsid w:val="008B3E28"/>
    <w:pPr>
      <w:spacing w:before="100" w:beforeAutospacing="1" w:after="100" w:afterAutospacing="1" w:line="240" w:lineRule="auto"/>
    </w:pPr>
    <w:rPr>
      <w:rFonts w:ascii="Times New Roman" w:eastAsiaTheme="minorEastAsia" w:hAnsi="Times New Roman" w:cs="Times New Roman"/>
      <w:noProof w:val="0"/>
      <w:szCs w:val="24"/>
      <w:shd w:val="clear" w:color="auto" w:fill="auto"/>
    </w:rPr>
  </w:style>
  <w:style w:type="paragraph" w:styleId="Revision">
    <w:name w:val="Revision"/>
    <w:hidden/>
    <w:uiPriority w:val="99"/>
    <w:semiHidden/>
    <w:rsid w:val="00D708DC"/>
    <w:rPr>
      <w:rFonts w:ascii="Arial" w:hAnsi="Arial" w:cs="Arial"/>
      <w:noProof/>
      <w:sz w:val="24"/>
      <w:shd w:val="clear" w:color="auto" w:fill="FFFFFF"/>
    </w:rPr>
  </w:style>
  <w:style w:type="paragraph" w:styleId="TOCHeading">
    <w:name w:val="TOC Heading"/>
    <w:basedOn w:val="Heading1"/>
    <w:next w:val="Normal"/>
    <w:uiPriority w:val="39"/>
    <w:unhideWhenUsed/>
    <w:qFormat/>
    <w:rsid w:val="005F2288"/>
    <w:pPr>
      <w:keepLines/>
      <w:spacing w:before="240" w:after="0"/>
      <w:outlineLvl w:val="9"/>
    </w:pPr>
    <w:rPr>
      <w:rFonts w:asciiTheme="majorHAnsi" w:eastAsiaTheme="majorEastAsia" w:hAnsiTheme="majorHAnsi" w:cstheme="majorBidi"/>
      <w:b w:val="0"/>
      <w:noProof w:val="0"/>
      <w:color w:val="365F91" w:themeColor="accent1" w:themeShade="BF"/>
      <w:sz w:val="32"/>
      <w:szCs w:val="32"/>
      <w:shd w:val="clear" w:color="auto" w:fill="auto"/>
    </w:rPr>
  </w:style>
  <w:style w:type="paragraph" w:customStyle="1" w:styleId="instructiontext">
    <w:name w:val="instruction text"/>
    <w:basedOn w:val="Normal"/>
    <w:link w:val="instructiontextChar"/>
    <w:qFormat/>
    <w:rsid w:val="00361FD5"/>
    <w:pPr>
      <w:tabs>
        <w:tab w:val="left" w:pos="-1440"/>
        <w:tab w:val="left" w:pos="-720"/>
        <w:tab w:val="left" w:pos="-360"/>
        <w:tab w:val="left" w:pos="360"/>
        <w:tab w:val="left" w:pos="1440"/>
      </w:tabs>
      <w:suppressAutoHyphens/>
      <w:spacing w:after="60" w:line="240" w:lineRule="auto"/>
    </w:pPr>
    <w:rPr>
      <w:rFonts w:asciiTheme="minorHAnsi" w:hAnsiTheme="minorHAnsi" w:cstheme="minorHAnsi"/>
      <w:noProof w:val="0"/>
      <w:color w:val="C00000"/>
      <w:shd w:val="clear" w:color="auto" w:fill="auto"/>
    </w:rPr>
  </w:style>
  <w:style w:type="character" w:customStyle="1" w:styleId="instructiontextChar">
    <w:name w:val="instruction text Char"/>
    <w:basedOn w:val="DefaultParagraphFont"/>
    <w:link w:val="instructiontext"/>
    <w:rsid w:val="00361FD5"/>
    <w:rPr>
      <w:rFonts w:asciiTheme="minorHAnsi" w:hAnsiTheme="minorHAnsi" w:cstheme="minorHAnsi"/>
      <w:color w:val="C00000"/>
      <w:sz w:val="24"/>
    </w:rPr>
  </w:style>
  <w:style w:type="character" w:customStyle="1" w:styleId="highlight">
    <w:name w:val="highlight"/>
    <w:basedOn w:val="DefaultParagraphFont"/>
    <w:rsid w:val="00361FD5"/>
  </w:style>
  <w:style w:type="table" w:styleId="GridTable1Light">
    <w:name w:val="Grid Table 1 Light"/>
    <w:basedOn w:val="TableNormal"/>
    <w:uiPriority w:val="46"/>
    <w:rsid w:val="000867E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867EC"/>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2D2FB4"/>
    <w:rPr>
      <w:color w:val="808080"/>
    </w:rPr>
  </w:style>
  <w:style w:type="paragraph" w:customStyle="1" w:styleId="RefBody">
    <w:name w:val="Ref.Body"/>
    <w:basedOn w:val="Normal"/>
    <w:rsid w:val="00324E6F"/>
    <w:pPr>
      <w:overflowPunct w:val="0"/>
      <w:autoSpaceDE w:val="0"/>
      <w:autoSpaceDN w:val="0"/>
      <w:adjustRightInd w:val="0"/>
      <w:spacing w:before="0" w:after="0" w:line="240" w:lineRule="auto"/>
      <w:ind w:left="432" w:hanging="432"/>
      <w:textAlignment w:val="baseline"/>
    </w:pPr>
    <w:rPr>
      <w:rFonts w:ascii="Times" w:hAnsi="Times" w:cs="Times New Roman"/>
      <w:color w:val="000000"/>
      <w:shd w:val="clear" w:color="auto" w:fill="auto"/>
    </w:rPr>
  </w:style>
  <w:style w:type="paragraph" w:customStyle="1" w:styleId="Body">
    <w:name w:val="Body"/>
    <w:basedOn w:val="Normal"/>
    <w:qFormat/>
    <w:rsid w:val="00E8462D"/>
    <w:pPr>
      <w:spacing w:before="0" w:after="240" w:line="240" w:lineRule="auto"/>
    </w:pPr>
    <w:rPr>
      <w:rFonts w:ascii="Times New Roman" w:hAnsi="Times New Roman" w:cs="Times New Roman"/>
      <w:noProof w:val="0"/>
      <w:szCs w:val="24"/>
      <w:shd w:val="clear" w:color="auto" w:fill="auto"/>
    </w:rPr>
  </w:style>
  <w:style w:type="paragraph" w:styleId="FootnoteText">
    <w:name w:val="footnote text"/>
    <w:basedOn w:val="Normal"/>
    <w:link w:val="FootnoteTextChar"/>
    <w:semiHidden/>
    <w:unhideWhenUsed/>
    <w:rsid w:val="00BC425B"/>
    <w:pPr>
      <w:spacing w:before="0" w:after="0" w:line="240" w:lineRule="auto"/>
    </w:pPr>
    <w:rPr>
      <w:sz w:val="20"/>
    </w:rPr>
  </w:style>
  <w:style w:type="character" w:customStyle="1" w:styleId="FootnoteTextChar">
    <w:name w:val="Footnote Text Char"/>
    <w:basedOn w:val="DefaultParagraphFont"/>
    <w:link w:val="FootnoteText"/>
    <w:semiHidden/>
    <w:rsid w:val="00BC425B"/>
    <w:rPr>
      <w:rFonts w:ascii="Arial" w:hAnsi="Arial" w:cs="Arial"/>
      <w:noProof/>
    </w:rPr>
  </w:style>
  <w:style w:type="character" w:styleId="FootnoteReference">
    <w:name w:val="footnote reference"/>
    <w:basedOn w:val="DefaultParagraphFont"/>
    <w:semiHidden/>
    <w:unhideWhenUsed/>
    <w:rsid w:val="00BC425B"/>
    <w:rPr>
      <w:vertAlign w:val="superscript"/>
    </w:rPr>
  </w:style>
  <w:style w:type="table" w:styleId="GridTable4-Accent1">
    <w:name w:val="Grid Table 4 Accent 1"/>
    <w:basedOn w:val="TableNormal"/>
    <w:uiPriority w:val="49"/>
    <w:rsid w:val="00A53B0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4">
    <w:name w:val="Plain Table 4"/>
    <w:basedOn w:val="TableNormal"/>
    <w:uiPriority w:val="44"/>
    <w:rsid w:val="00A53B0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1">
    <w:name w:val="Grid Table 5 Dark Accent 1"/>
    <w:basedOn w:val="TableNormal"/>
    <w:uiPriority w:val="50"/>
    <w:rsid w:val="00A53B0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6Colorful">
    <w:name w:val="Grid Table 6 Colorful"/>
    <w:basedOn w:val="TableNormal"/>
    <w:uiPriority w:val="51"/>
    <w:rsid w:val="00A53B0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5">
    <w:name w:val="Grid Table 6 Colorful Accent 5"/>
    <w:basedOn w:val="TableNormal"/>
    <w:uiPriority w:val="51"/>
    <w:rsid w:val="00A53B05"/>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A53B05"/>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3-Accent5">
    <w:name w:val="Grid Table 3 Accent 5"/>
    <w:basedOn w:val="TableNormal"/>
    <w:uiPriority w:val="48"/>
    <w:rsid w:val="00A53B05"/>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character" w:customStyle="1" w:styleId="UnresolvedMention2">
    <w:name w:val="Unresolved Mention2"/>
    <w:basedOn w:val="DefaultParagraphFont"/>
    <w:uiPriority w:val="99"/>
    <w:semiHidden/>
    <w:unhideWhenUsed/>
    <w:rsid w:val="007207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256">
      <w:bodyDiv w:val="1"/>
      <w:marLeft w:val="0"/>
      <w:marRight w:val="0"/>
      <w:marTop w:val="0"/>
      <w:marBottom w:val="0"/>
      <w:divBdr>
        <w:top w:val="none" w:sz="0" w:space="0" w:color="auto"/>
        <w:left w:val="none" w:sz="0" w:space="0" w:color="auto"/>
        <w:bottom w:val="none" w:sz="0" w:space="0" w:color="auto"/>
        <w:right w:val="none" w:sz="0" w:space="0" w:color="auto"/>
      </w:divBdr>
      <w:divsChild>
        <w:div w:id="154885380">
          <w:marLeft w:val="0"/>
          <w:marRight w:val="0"/>
          <w:marTop w:val="0"/>
          <w:marBottom w:val="0"/>
          <w:divBdr>
            <w:top w:val="none" w:sz="0" w:space="0" w:color="auto"/>
            <w:left w:val="none" w:sz="0" w:space="0" w:color="auto"/>
            <w:bottom w:val="none" w:sz="0" w:space="0" w:color="auto"/>
            <w:right w:val="none" w:sz="0" w:space="0" w:color="auto"/>
          </w:divBdr>
          <w:divsChild>
            <w:div w:id="479805738">
              <w:marLeft w:val="0"/>
              <w:marRight w:val="0"/>
              <w:marTop w:val="0"/>
              <w:marBottom w:val="0"/>
              <w:divBdr>
                <w:top w:val="none" w:sz="0" w:space="0" w:color="auto"/>
                <w:left w:val="none" w:sz="0" w:space="0" w:color="auto"/>
                <w:bottom w:val="none" w:sz="0" w:space="0" w:color="auto"/>
                <w:right w:val="none" w:sz="0" w:space="0" w:color="auto"/>
              </w:divBdr>
              <w:divsChild>
                <w:div w:id="1997416595">
                  <w:marLeft w:val="0"/>
                  <w:marRight w:val="0"/>
                  <w:marTop w:val="0"/>
                  <w:marBottom w:val="0"/>
                  <w:divBdr>
                    <w:top w:val="none" w:sz="0" w:space="0" w:color="auto"/>
                    <w:left w:val="none" w:sz="0" w:space="0" w:color="auto"/>
                    <w:bottom w:val="none" w:sz="0" w:space="0" w:color="auto"/>
                    <w:right w:val="none" w:sz="0" w:space="0" w:color="auto"/>
                  </w:divBdr>
                  <w:divsChild>
                    <w:div w:id="92657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2587">
      <w:bodyDiv w:val="1"/>
      <w:marLeft w:val="0"/>
      <w:marRight w:val="0"/>
      <w:marTop w:val="0"/>
      <w:marBottom w:val="0"/>
      <w:divBdr>
        <w:top w:val="none" w:sz="0" w:space="0" w:color="auto"/>
        <w:left w:val="none" w:sz="0" w:space="0" w:color="auto"/>
        <w:bottom w:val="none" w:sz="0" w:space="0" w:color="auto"/>
        <w:right w:val="none" w:sz="0" w:space="0" w:color="auto"/>
      </w:divBdr>
    </w:div>
    <w:div w:id="64032842">
      <w:bodyDiv w:val="1"/>
      <w:marLeft w:val="0"/>
      <w:marRight w:val="0"/>
      <w:marTop w:val="0"/>
      <w:marBottom w:val="0"/>
      <w:divBdr>
        <w:top w:val="none" w:sz="0" w:space="0" w:color="auto"/>
        <w:left w:val="none" w:sz="0" w:space="0" w:color="auto"/>
        <w:bottom w:val="none" w:sz="0" w:space="0" w:color="auto"/>
        <w:right w:val="none" w:sz="0" w:space="0" w:color="auto"/>
      </w:divBdr>
    </w:div>
    <w:div w:id="111091508">
      <w:bodyDiv w:val="1"/>
      <w:marLeft w:val="0"/>
      <w:marRight w:val="0"/>
      <w:marTop w:val="0"/>
      <w:marBottom w:val="0"/>
      <w:divBdr>
        <w:top w:val="none" w:sz="0" w:space="0" w:color="auto"/>
        <w:left w:val="none" w:sz="0" w:space="0" w:color="auto"/>
        <w:bottom w:val="none" w:sz="0" w:space="0" w:color="auto"/>
        <w:right w:val="none" w:sz="0" w:space="0" w:color="auto"/>
      </w:divBdr>
      <w:divsChild>
        <w:div w:id="1820538323">
          <w:marLeft w:val="0"/>
          <w:marRight w:val="0"/>
          <w:marTop w:val="0"/>
          <w:marBottom w:val="0"/>
          <w:divBdr>
            <w:top w:val="none" w:sz="0" w:space="0" w:color="auto"/>
            <w:left w:val="none" w:sz="0" w:space="0" w:color="auto"/>
            <w:bottom w:val="none" w:sz="0" w:space="0" w:color="auto"/>
            <w:right w:val="none" w:sz="0" w:space="0" w:color="auto"/>
          </w:divBdr>
          <w:divsChild>
            <w:div w:id="808788687">
              <w:marLeft w:val="0"/>
              <w:marRight w:val="0"/>
              <w:marTop w:val="0"/>
              <w:marBottom w:val="0"/>
              <w:divBdr>
                <w:top w:val="none" w:sz="0" w:space="0" w:color="auto"/>
                <w:left w:val="none" w:sz="0" w:space="0" w:color="auto"/>
                <w:bottom w:val="none" w:sz="0" w:space="0" w:color="auto"/>
                <w:right w:val="none" w:sz="0" w:space="0" w:color="auto"/>
              </w:divBdr>
              <w:divsChild>
                <w:div w:id="1160731218">
                  <w:marLeft w:val="0"/>
                  <w:marRight w:val="0"/>
                  <w:marTop w:val="0"/>
                  <w:marBottom w:val="0"/>
                  <w:divBdr>
                    <w:top w:val="none" w:sz="0" w:space="0" w:color="auto"/>
                    <w:left w:val="none" w:sz="0" w:space="0" w:color="auto"/>
                    <w:bottom w:val="none" w:sz="0" w:space="0" w:color="auto"/>
                    <w:right w:val="none" w:sz="0" w:space="0" w:color="auto"/>
                  </w:divBdr>
                  <w:divsChild>
                    <w:div w:id="35226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33457">
      <w:bodyDiv w:val="1"/>
      <w:marLeft w:val="0"/>
      <w:marRight w:val="0"/>
      <w:marTop w:val="0"/>
      <w:marBottom w:val="0"/>
      <w:divBdr>
        <w:top w:val="none" w:sz="0" w:space="0" w:color="auto"/>
        <w:left w:val="none" w:sz="0" w:space="0" w:color="auto"/>
        <w:bottom w:val="none" w:sz="0" w:space="0" w:color="auto"/>
        <w:right w:val="none" w:sz="0" w:space="0" w:color="auto"/>
      </w:divBdr>
    </w:div>
    <w:div w:id="197284999">
      <w:bodyDiv w:val="1"/>
      <w:marLeft w:val="0"/>
      <w:marRight w:val="0"/>
      <w:marTop w:val="0"/>
      <w:marBottom w:val="0"/>
      <w:divBdr>
        <w:top w:val="none" w:sz="0" w:space="0" w:color="auto"/>
        <w:left w:val="none" w:sz="0" w:space="0" w:color="auto"/>
        <w:bottom w:val="none" w:sz="0" w:space="0" w:color="auto"/>
        <w:right w:val="none" w:sz="0" w:space="0" w:color="auto"/>
      </w:divBdr>
    </w:div>
    <w:div w:id="411859147">
      <w:bodyDiv w:val="1"/>
      <w:marLeft w:val="0"/>
      <w:marRight w:val="0"/>
      <w:marTop w:val="0"/>
      <w:marBottom w:val="0"/>
      <w:divBdr>
        <w:top w:val="none" w:sz="0" w:space="0" w:color="auto"/>
        <w:left w:val="none" w:sz="0" w:space="0" w:color="auto"/>
        <w:bottom w:val="none" w:sz="0" w:space="0" w:color="auto"/>
        <w:right w:val="none" w:sz="0" w:space="0" w:color="auto"/>
      </w:divBdr>
    </w:div>
    <w:div w:id="435714574">
      <w:bodyDiv w:val="1"/>
      <w:marLeft w:val="0"/>
      <w:marRight w:val="0"/>
      <w:marTop w:val="0"/>
      <w:marBottom w:val="0"/>
      <w:divBdr>
        <w:top w:val="none" w:sz="0" w:space="0" w:color="auto"/>
        <w:left w:val="none" w:sz="0" w:space="0" w:color="auto"/>
        <w:bottom w:val="none" w:sz="0" w:space="0" w:color="auto"/>
        <w:right w:val="none" w:sz="0" w:space="0" w:color="auto"/>
      </w:divBdr>
      <w:divsChild>
        <w:div w:id="534271893">
          <w:marLeft w:val="0"/>
          <w:marRight w:val="0"/>
          <w:marTop w:val="0"/>
          <w:marBottom w:val="0"/>
          <w:divBdr>
            <w:top w:val="none" w:sz="0" w:space="0" w:color="auto"/>
            <w:left w:val="none" w:sz="0" w:space="0" w:color="auto"/>
            <w:bottom w:val="none" w:sz="0" w:space="0" w:color="auto"/>
            <w:right w:val="none" w:sz="0" w:space="0" w:color="auto"/>
          </w:divBdr>
          <w:divsChild>
            <w:div w:id="1720782330">
              <w:marLeft w:val="0"/>
              <w:marRight w:val="0"/>
              <w:marTop w:val="0"/>
              <w:marBottom w:val="0"/>
              <w:divBdr>
                <w:top w:val="none" w:sz="0" w:space="0" w:color="auto"/>
                <w:left w:val="none" w:sz="0" w:space="0" w:color="auto"/>
                <w:bottom w:val="none" w:sz="0" w:space="0" w:color="auto"/>
                <w:right w:val="none" w:sz="0" w:space="0" w:color="auto"/>
              </w:divBdr>
              <w:divsChild>
                <w:div w:id="300691852">
                  <w:marLeft w:val="0"/>
                  <w:marRight w:val="0"/>
                  <w:marTop w:val="0"/>
                  <w:marBottom w:val="0"/>
                  <w:divBdr>
                    <w:top w:val="none" w:sz="0" w:space="0" w:color="auto"/>
                    <w:left w:val="none" w:sz="0" w:space="0" w:color="auto"/>
                    <w:bottom w:val="none" w:sz="0" w:space="0" w:color="auto"/>
                    <w:right w:val="none" w:sz="0" w:space="0" w:color="auto"/>
                  </w:divBdr>
                </w:div>
              </w:divsChild>
            </w:div>
            <w:div w:id="721900481">
              <w:marLeft w:val="0"/>
              <w:marRight w:val="0"/>
              <w:marTop w:val="0"/>
              <w:marBottom w:val="0"/>
              <w:divBdr>
                <w:top w:val="none" w:sz="0" w:space="0" w:color="auto"/>
                <w:left w:val="none" w:sz="0" w:space="0" w:color="auto"/>
                <w:bottom w:val="none" w:sz="0" w:space="0" w:color="auto"/>
                <w:right w:val="none" w:sz="0" w:space="0" w:color="auto"/>
              </w:divBdr>
              <w:divsChild>
                <w:div w:id="1211302930">
                  <w:marLeft w:val="0"/>
                  <w:marRight w:val="0"/>
                  <w:marTop w:val="0"/>
                  <w:marBottom w:val="0"/>
                  <w:divBdr>
                    <w:top w:val="none" w:sz="0" w:space="0" w:color="auto"/>
                    <w:left w:val="none" w:sz="0" w:space="0" w:color="auto"/>
                    <w:bottom w:val="none" w:sz="0" w:space="0" w:color="auto"/>
                    <w:right w:val="none" w:sz="0" w:space="0" w:color="auto"/>
                  </w:divBdr>
                </w:div>
              </w:divsChild>
            </w:div>
            <w:div w:id="899171143">
              <w:marLeft w:val="0"/>
              <w:marRight w:val="0"/>
              <w:marTop w:val="0"/>
              <w:marBottom w:val="0"/>
              <w:divBdr>
                <w:top w:val="none" w:sz="0" w:space="0" w:color="auto"/>
                <w:left w:val="none" w:sz="0" w:space="0" w:color="auto"/>
                <w:bottom w:val="none" w:sz="0" w:space="0" w:color="auto"/>
                <w:right w:val="none" w:sz="0" w:space="0" w:color="auto"/>
              </w:divBdr>
              <w:divsChild>
                <w:div w:id="1173229977">
                  <w:marLeft w:val="0"/>
                  <w:marRight w:val="0"/>
                  <w:marTop w:val="0"/>
                  <w:marBottom w:val="0"/>
                  <w:divBdr>
                    <w:top w:val="none" w:sz="0" w:space="0" w:color="auto"/>
                    <w:left w:val="none" w:sz="0" w:space="0" w:color="auto"/>
                    <w:bottom w:val="none" w:sz="0" w:space="0" w:color="auto"/>
                    <w:right w:val="none" w:sz="0" w:space="0" w:color="auto"/>
                  </w:divBdr>
                </w:div>
              </w:divsChild>
            </w:div>
            <w:div w:id="931087767">
              <w:marLeft w:val="0"/>
              <w:marRight w:val="0"/>
              <w:marTop w:val="0"/>
              <w:marBottom w:val="0"/>
              <w:divBdr>
                <w:top w:val="none" w:sz="0" w:space="0" w:color="auto"/>
                <w:left w:val="none" w:sz="0" w:space="0" w:color="auto"/>
                <w:bottom w:val="none" w:sz="0" w:space="0" w:color="auto"/>
                <w:right w:val="none" w:sz="0" w:space="0" w:color="auto"/>
              </w:divBdr>
              <w:divsChild>
                <w:div w:id="484053889">
                  <w:marLeft w:val="0"/>
                  <w:marRight w:val="0"/>
                  <w:marTop w:val="0"/>
                  <w:marBottom w:val="0"/>
                  <w:divBdr>
                    <w:top w:val="none" w:sz="0" w:space="0" w:color="auto"/>
                    <w:left w:val="none" w:sz="0" w:space="0" w:color="auto"/>
                    <w:bottom w:val="none" w:sz="0" w:space="0" w:color="auto"/>
                    <w:right w:val="none" w:sz="0" w:space="0" w:color="auto"/>
                  </w:divBdr>
                </w:div>
              </w:divsChild>
            </w:div>
            <w:div w:id="1114832971">
              <w:marLeft w:val="0"/>
              <w:marRight w:val="0"/>
              <w:marTop w:val="0"/>
              <w:marBottom w:val="0"/>
              <w:divBdr>
                <w:top w:val="none" w:sz="0" w:space="0" w:color="auto"/>
                <w:left w:val="none" w:sz="0" w:space="0" w:color="auto"/>
                <w:bottom w:val="none" w:sz="0" w:space="0" w:color="auto"/>
                <w:right w:val="none" w:sz="0" w:space="0" w:color="auto"/>
              </w:divBdr>
              <w:divsChild>
                <w:div w:id="1464302749">
                  <w:marLeft w:val="0"/>
                  <w:marRight w:val="0"/>
                  <w:marTop w:val="0"/>
                  <w:marBottom w:val="0"/>
                  <w:divBdr>
                    <w:top w:val="none" w:sz="0" w:space="0" w:color="auto"/>
                    <w:left w:val="none" w:sz="0" w:space="0" w:color="auto"/>
                    <w:bottom w:val="none" w:sz="0" w:space="0" w:color="auto"/>
                    <w:right w:val="none" w:sz="0" w:space="0" w:color="auto"/>
                  </w:divBdr>
                </w:div>
              </w:divsChild>
            </w:div>
            <w:div w:id="171069548">
              <w:marLeft w:val="0"/>
              <w:marRight w:val="0"/>
              <w:marTop w:val="0"/>
              <w:marBottom w:val="0"/>
              <w:divBdr>
                <w:top w:val="none" w:sz="0" w:space="0" w:color="auto"/>
                <w:left w:val="none" w:sz="0" w:space="0" w:color="auto"/>
                <w:bottom w:val="none" w:sz="0" w:space="0" w:color="auto"/>
                <w:right w:val="none" w:sz="0" w:space="0" w:color="auto"/>
              </w:divBdr>
              <w:divsChild>
                <w:div w:id="1233004197">
                  <w:marLeft w:val="0"/>
                  <w:marRight w:val="0"/>
                  <w:marTop w:val="0"/>
                  <w:marBottom w:val="0"/>
                  <w:divBdr>
                    <w:top w:val="none" w:sz="0" w:space="0" w:color="auto"/>
                    <w:left w:val="none" w:sz="0" w:space="0" w:color="auto"/>
                    <w:bottom w:val="none" w:sz="0" w:space="0" w:color="auto"/>
                    <w:right w:val="none" w:sz="0" w:space="0" w:color="auto"/>
                  </w:divBdr>
                </w:div>
              </w:divsChild>
            </w:div>
            <w:div w:id="449979922">
              <w:marLeft w:val="0"/>
              <w:marRight w:val="0"/>
              <w:marTop w:val="0"/>
              <w:marBottom w:val="0"/>
              <w:divBdr>
                <w:top w:val="none" w:sz="0" w:space="0" w:color="auto"/>
                <w:left w:val="none" w:sz="0" w:space="0" w:color="auto"/>
                <w:bottom w:val="none" w:sz="0" w:space="0" w:color="auto"/>
                <w:right w:val="none" w:sz="0" w:space="0" w:color="auto"/>
              </w:divBdr>
              <w:divsChild>
                <w:div w:id="1451628560">
                  <w:marLeft w:val="0"/>
                  <w:marRight w:val="0"/>
                  <w:marTop w:val="0"/>
                  <w:marBottom w:val="0"/>
                  <w:divBdr>
                    <w:top w:val="none" w:sz="0" w:space="0" w:color="auto"/>
                    <w:left w:val="none" w:sz="0" w:space="0" w:color="auto"/>
                    <w:bottom w:val="none" w:sz="0" w:space="0" w:color="auto"/>
                    <w:right w:val="none" w:sz="0" w:space="0" w:color="auto"/>
                  </w:divBdr>
                </w:div>
              </w:divsChild>
            </w:div>
            <w:div w:id="599266007">
              <w:marLeft w:val="0"/>
              <w:marRight w:val="0"/>
              <w:marTop w:val="0"/>
              <w:marBottom w:val="0"/>
              <w:divBdr>
                <w:top w:val="none" w:sz="0" w:space="0" w:color="auto"/>
                <w:left w:val="none" w:sz="0" w:space="0" w:color="auto"/>
                <w:bottom w:val="none" w:sz="0" w:space="0" w:color="auto"/>
                <w:right w:val="none" w:sz="0" w:space="0" w:color="auto"/>
              </w:divBdr>
              <w:divsChild>
                <w:div w:id="395475640">
                  <w:marLeft w:val="0"/>
                  <w:marRight w:val="0"/>
                  <w:marTop w:val="0"/>
                  <w:marBottom w:val="0"/>
                  <w:divBdr>
                    <w:top w:val="none" w:sz="0" w:space="0" w:color="auto"/>
                    <w:left w:val="none" w:sz="0" w:space="0" w:color="auto"/>
                    <w:bottom w:val="none" w:sz="0" w:space="0" w:color="auto"/>
                    <w:right w:val="none" w:sz="0" w:space="0" w:color="auto"/>
                  </w:divBdr>
                </w:div>
              </w:divsChild>
            </w:div>
            <w:div w:id="815142234">
              <w:marLeft w:val="0"/>
              <w:marRight w:val="0"/>
              <w:marTop w:val="0"/>
              <w:marBottom w:val="0"/>
              <w:divBdr>
                <w:top w:val="none" w:sz="0" w:space="0" w:color="auto"/>
                <w:left w:val="none" w:sz="0" w:space="0" w:color="auto"/>
                <w:bottom w:val="none" w:sz="0" w:space="0" w:color="auto"/>
                <w:right w:val="none" w:sz="0" w:space="0" w:color="auto"/>
              </w:divBdr>
              <w:divsChild>
                <w:div w:id="1606838818">
                  <w:marLeft w:val="0"/>
                  <w:marRight w:val="0"/>
                  <w:marTop w:val="0"/>
                  <w:marBottom w:val="0"/>
                  <w:divBdr>
                    <w:top w:val="none" w:sz="0" w:space="0" w:color="auto"/>
                    <w:left w:val="none" w:sz="0" w:space="0" w:color="auto"/>
                    <w:bottom w:val="none" w:sz="0" w:space="0" w:color="auto"/>
                    <w:right w:val="none" w:sz="0" w:space="0" w:color="auto"/>
                  </w:divBdr>
                </w:div>
              </w:divsChild>
            </w:div>
            <w:div w:id="977690824">
              <w:marLeft w:val="0"/>
              <w:marRight w:val="0"/>
              <w:marTop w:val="0"/>
              <w:marBottom w:val="0"/>
              <w:divBdr>
                <w:top w:val="none" w:sz="0" w:space="0" w:color="auto"/>
                <w:left w:val="none" w:sz="0" w:space="0" w:color="auto"/>
                <w:bottom w:val="none" w:sz="0" w:space="0" w:color="auto"/>
                <w:right w:val="none" w:sz="0" w:space="0" w:color="auto"/>
              </w:divBdr>
              <w:divsChild>
                <w:div w:id="906259141">
                  <w:marLeft w:val="0"/>
                  <w:marRight w:val="0"/>
                  <w:marTop w:val="0"/>
                  <w:marBottom w:val="0"/>
                  <w:divBdr>
                    <w:top w:val="none" w:sz="0" w:space="0" w:color="auto"/>
                    <w:left w:val="none" w:sz="0" w:space="0" w:color="auto"/>
                    <w:bottom w:val="none" w:sz="0" w:space="0" w:color="auto"/>
                    <w:right w:val="none" w:sz="0" w:space="0" w:color="auto"/>
                  </w:divBdr>
                </w:div>
              </w:divsChild>
            </w:div>
            <w:div w:id="1692797580">
              <w:marLeft w:val="0"/>
              <w:marRight w:val="0"/>
              <w:marTop w:val="0"/>
              <w:marBottom w:val="0"/>
              <w:divBdr>
                <w:top w:val="none" w:sz="0" w:space="0" w:color="auto"/>
                <w:left w:val="none" w:sz="0" w:space="0" w:color="auto"/>
                <w:bottom w:val="none" w:sz="0" w:space="0" w:color="auto"/>
                <w:right w:val="none" w:sz="0" w:space="0" w:color="auto"/>
              </w:divBdr>
              <w:divsChild>
                <w:div w:id="1887908847">
                  <w:marLeft w:val="0"/>
                  <w:marRight w:val="0"/>
                  <w:marTop w:val="0"/>
                  <w:marBottom w:val="0"/>
                  <w:divBdr>
                    <w:top w:val="none" w:sz="0" w:space="0" w:color="auto"/>
                    <w:left w:val="none" w:sz="0" w:space="0" w:color="auto"/>
                    <w:bottom w:val="none" w:sz="0" w:space="0" w:color="auto"/>
                    <w:right w:val="none" w:sz="0" w:space="0" w:color="auto"/>
                  </w:divBdr>
                </w:div>
              </w:divsChild>
            </w:div>
            <w:div w:id="1027099136">
              <w:marLeft w:val="0"/>
              <w:marRight w:val="0"/>
              <w:marTop w:val="0"/>
              <w:marBottom w:val="0"/>
              <w:divBdr>
                <w:top w:val="none" w:sz="0" w:space="0" w:color="auto"/>
                <w:left w:val="none" w:sz="0" w:space="0" w:color="auto"/>
                <w:bottom w:val="none" w:sz="0" w:space="0" w:color="auto"/>
                <w:right w:val="none" w:sz="0" w:space="0" w:color="auto"/>
              </w:divBdr>
              <w:divsChild>
                <w:div w:id="524254598">
                  <w:marLeft w:val="0"/>
                  <w:marRight w:val="0"/>
                  <w:marTop w:val="0"/>
                  <w:marBottom w:val="0"/>
                  <w:divBdr>
                    <w:top w:val="none" w:sz="0" w:space="0" w:color="auto"/>
                    <w:left w:val="none" w:sz="0" w:space="0" w:color="auto"/>
                    <w:bottom w:val="none" w:sz="0" w:space="0" w:color="auto"/>
                    <w:right w:val="none" w:sz="0" w:space="0" w:color="auto"/>
                  </w:divBdr>
                </w:div>
              </w:divsChild>
            </w:div>
            <w:div w:id="402678804">
              <w:marLeft w:val="0"/>
              <w:marRight w:val="0"/>
              <w:marTop w:val="0"/>
              <w:marBottom w:val="0"/>
              <w:divBdr>
                <w:top w:val="none" w:sz="0" w:space="0" w:color="auto"/>
                <w:left w:val="none" w:sz="0" w:space="0" w:color="auto"/>
                <w:bottom w:val="none" w:sz="0" w:space="0" w:color="auto"/>
                <w:right w:val="none" w:sz="0" w:space="0" w:color="auto"/>
              </w:divBdr>
              <w:divsChild>
                <w:div w:id="1987860420">
                  <w:marLeft w:val="0"/>
                  <w:marRight w:val="0"/>
                  <w:marTop w:val="0"/>
                  <w:marBottom w:val="0"/>
                  <w:divBdr>
                    <w:top w:val="none" w:sz="0" w:space="0" w:color="auto"/>
                    <w:left w:val="none" w:sz="0" w:space="0" w:color="auto"/>
                    <w:bottom w:val="none" w:sz="0" w:space="0" w:color="auto"/>
                    <w:right w:val="none" w:sz="0" w:space="0" w:color="auto"/>
                  </w:divBdr>
                </w:div>
              </w:divsChild>
            </w:div>
            <w:div w:id="1864634876">
              <w:marLeft w:val="0"/>
              <w:marRight w:val="0"/>
              <w:marTop w:val="0"/>
              <w:marBottom w:val="0"/>
              <w:divBdr>
                <w:top w:val="none" w:sz="0" w:space="0" w:color="auto"/>
                <w:left w:val="none" w:sz="0" w:space="0" w:color="auto"/>
                <w:bottom w:val="none" w:sz="0" w:space="0" w:color="auto"/>
                <w:right w:val="none" w:sz="0" w:space="0" w:color="auto"/>
              </w:divBdr>
              <w:divsChild>
                <w:div w:id="7104856">
                  <w:marLeft w:val="0"/>
                  <w:marRight w:val="0"/>
                  <w:marTop w:val="0"/>
                  <w:marBottom w:val="0"/>
                  <w:divBdr>
                    <w:top w:val="none" w:sz="0" w:space="0" w:color="auto"/>
                    <w:left w:val="none" w:sz="0" w:space="0" w:color="auto"/>
                    <w:bottom w:val="none" w:sz="0" w:space="0" w:color="auto"/>
                    <w:right w:val="none" w:sz="0" w:space="0" w:color="auto"/>
                  </w:divBdr>
                </w:div>
              </w:divsChild>
            </w:div>
            <w:div w:id="2021467197">
              <w:marLeft w:val="0"/>
              <w:marRight w:val="0"/>
              <w:marTop w:val="0"/>
              <w:marBottom w:val="0"/>
              <w:divBdr>
                <w:top w:val="none" w:sz="0" w:space="0" w:color="auto"/>
                <w:left w:val="none" w:sz="0" w:space="0" w:color="auto"/>
                <w:bottom w:val="none" w:sz="0" w:space="0" w:color="auto"/>
                <w:right w:val="none" w:sz="0" w:space="0" w:color="auto"/>
              </w:divBdr>
              <w:divsChild>
                <w:div w:id="2135245381">
                  <w:marLeft w:val="0"/>
                  <w:marRight w:val="0"/>
                  <w:marTop w:val="0"/>
                  <w:marBottom w:val="0"/>
                  <w:divBdr>
                    <w:top w:val="none" w:sz="0" w:space="0" w:color="auto"/>
                    <w:left w:val="none" w:sz="0" w:space="0" w:color="auto"/>
                    <w:bottom w:val="none" w:sz="0" w:space="0" w:color="auto"/>
                    <w:right w:val="none" w:sz="0" w:space="0" w:color="auto"/>
                  </w:divBdr>
                </w:div>
              </w:divsChild>
            </w:div>
            <w:div w:id="391775345">
              <w:marLeft w:val="0"/>
              <w:marRight w:val="0"/>
              <w:marTop w:val="0"/>
              <w:marBottom w:val="0"/>
              <w:divBdr>
                <w:top w:val="none" w:sz="0" w:space="0" w:color="auto"/>
                <w:left w:val="none" w:sz="0" w:space="0" w:color="auto"/>
                <w:bottom w:val="none" w:sz="0" w:space="0" w:color="auto"/>
                <w:right w:val="none" w:sz="0" w:space="0" w:color="auto"/>
              </w:divBdr>
              <w:divsChild>
                <w:div w:id="1374235898">
                  <w:marLeft w:val="0"/>
                  <w:marRight w:val="0"/>
                  <w:marTop w:val="0"/>
                  <w:marBottom w:val="0"/>
                  <w:divBdr>
                    <w:top w:val="none" w:sz="0" w:space="0" w:color="auto"/>
                    <w:left w:val="none" w:sz="0" w:space="0" w:color="auto"/>
                    <w:bottom w:val="none" w:sz="0" w:space="0" w:color="auto"/>
                    <w:right w:val="none" w:sz="0" w:space="0" w:color="auto"/>
                  </w:divBdr>
                </w:div>
              </w:divsChild>
            </w:div>
            <w:div w:id="183373146">
              <w:marLeft w:val="0"/>
              <w:marRight w:val="0"/>
              <w:marTop w:val="0"/>
              <w:marBottom w:val="0"/>
              <w:divBdr>
                <w:top w:val="none" w:sz="0" w:space="0" w:color="auto"/>
                <w:left w:val="none" w:sz="0" w:space="0" w:color="auto"/>
                <w:bottom w:val="none" w:sz="0" w:space="0" w:color="auto"/>
                <w:right w:val="none" w:sz="0" w:space="0" w:color="auto"/>
              </w:divBdr>
              <w:divsChild>
                <w:div w:id="1521046327">
                  <w:marLeft w:val="0"/>
                  <w:marRight w:val="0"/>
                  <w:marTop w:val="0"/>
                  <w:marBottom w:val="0"/>
                  <w:divBdr>
                    <w:top w:val="none" w:sz="0" w:space="0" w:color="auto"/>
                    <w:left w:val="none" w:sz="0" w:space="0" w:color="auto"/>
                    <w:bottom w:val="none" w:sz="0" w:space="0" w:color="auto"/>
                    <w:right w:val="none" w:sz="0" w:space="0" w:color="auto"/>
                  </w:divBdr>
                </w:div>
              </w:divsChild>
            </w:div>
            <w:div w:id="1300496549">
              <w:marLeft w:val="0"/>
              <w:marRight w:val="0"/>
              <w:marTop w:val="0"/>
              <w:marBottom w:val="0"/>
              <w:divBdr>
                <w:top w:val="none" w:sz="0" w:space="0" w:color="auto"/>
                <w:left w:val="none" w:sz="0" w:space="0" w:color="auto"/>
                <w:bottom w:val="none" w:sz="0" w:space="0" w:color="auto"/>
                <w:right w:val="none" w:sz="0" w:space="0" w:color="auto"/>
              </w:divBdr>
              <w:divsChild>
                <w:div w:id="797066927">
                  <w:marLeft w:val="0"/>
                  <w:marRight w:val="0"/>
                  <w:marTop w:val="0"/>
                  <w:marBottom w:val="0"/>
                  <w:divBdr>
                    <w:top w:val="none" w:sz="0" w:space="0" w:color="auto"/>
                    <w:left w:val="none" w:sz="0" w:space="0" w:color="auto"/>
                    <w:bottom w:val="none" w:sz="0" w:space="0" w:color="auto"/>
                    <w:right w:val="none" w:sz="0" w:space="0" w:color="auto"/>
                  </w:divBdr>
                </w:div>
              </w:divsChild>
            </w:div>
            <w:div w:id="592319704">
              <w:marLeft w:val="0"/>
              <w:marRight w:val="0"/>
              <w:marTop w:val="0"/>
              <w:marBottom w:val="0"/>
              <w:divBdr>
                <w:top w:val="none" w:sz="0" w:space="0" w:color="auto"/>
                <w:left w:val="none" w:sz="0" w:space="0" w:color="auto"/>
                <w:bottom w:val="none" w:sz="0" w:space="0" w:color="auto"/>
                <w:right w:val="none" w:sz="0" w:space="0" w:color="auto"/>
              </w:divBdr>
              <w:divsChild>
                <w:div w:id="872114905">
                  <w:marLeft w:val="0"/>
                  <w:marRight w:val="0"/>
                  <w:marTop w:val="0"/>
                  <w:marBottom w:val="0"/>
                  <w:divBdr>
                    <w:top w:val="none" w:sz="0" w:space="0" w:color="auto"/>
                    <w:left w:val="none" w:sz="0" w:space="0" w:color="auto"/>
                    <w:bottom w:val="none" w:sz="0" w:space="0" w:color="auto"/>
                    <w:right w:val="none" w:sz="0" w:space="0" w:color="auto"/>
                  </w:divBdr>
                </w:div>
              </w:divsChild>
            </w:div>
            <w:div w:id="216281086">
              <w:marLeft w:val="0"/>
              <w:marRight w:val="0"/>
              <w:marTop w:val="0"/>
              <w:marBottom w:val="0"/>
              <w:divBdr>
                <w:top w:val="none" w:sz="0" w:space="0" w:color="auto"/>
                <w:left w:val="none" w:sz="0" w:space="0" w:color="auto"/>
                <w:bottom w:val="none" w:sz="0" w:space="0" w:color="auto"/>
                <w:right w:val="none" w:sz="0" w:space="0" w:color="auto"/>
              </w:divBdr>
              <w:divsChild>
                <w:div w:id="763841545">
                  <w:marLeft w:val="0"/>
                  <w:marRight w:val="0"/>
                  <w:marTop w:val="0"/>
                  <w:marBottom w:val="0"/>
                  <w:divBdr>
                    <w:top w:val="none" w:sz="0" w:space="0" w:color="auto"/>
                    <w:left w:val="none" w:sz="0" w:space="0" w:color="auto"/>
                    <w:bottom w:val="none" w:sz="0" w:space="0" w:color="auto"/>
                    <w:right w:val="none" w:sz="0" w:space="0" w:color="auto"/>
                  </w:divBdr>
                </w:div>
              </w:divsChild>
            </w:div>
            <w:div w:id="38283349">
              <w:marLeft w:val="0"/>
              <w:marRight w:val="0"/>
              <w:marTop w:val="0"/>
              <w:marBottom w:val="0"/>
              <w:divBdr>
                <w:top w:val="none" w:sz="0" w:space="0" w:color="auto"/>
                <w:left w:val="none" w:sz="0" w:space="0" w:color="auto"/>
                <w:bottom w:val="none" w:sz="0" w:space="0" w:color="auto"/>
                <w:right w:val="none" w:sz="0" w:space="0" w:color="auto"/>
              </w:divBdr>
              <w:divsChild>
                <w:div w:id="741099595">
                  <w:marLeft w:val="0"/>
                  <w:marRight w:val="0"/>
                  <w:marTop w:val="0"/>
                  <w:marBottom w:val="0"/>
                  <w:divBdr>
                    <w:top w:val="none" w:sz="0" w:space="0" w:color="auto"/>
                    <w:left w:val="none" w:sz="0" w:space="0" w:color="auto"/>
                    <w:bottom w:val="none" w:sz="0" w:space="0" w:color="auto"/>
                    <w:right w:val="none" w:sz="0" w:space="0" w:color="auto"/>
                  </w:divBdr>
                </w:div>
              </w:divsChild>
            </w:div>
            <w:div w:id="2142381675">
              <w:marLeft w:val="0"/>
              <w:marRight w:val="0"/>
              <w:marTop w:val="0"/>
              <w:marBottom w:val="0"/>
              <w:divBdr>
                <w:top w:val="none" w:sz="0" w:space="0" w:color="auto"/>
                <w:left w:val="none" w:sz="0" w:space="0" w:color="auto"/>
                <w:bottom w:val="none" w:sz="0" w:space="0" w:color="auto"/>
                <w:right w:val="none" w:sz="0" w:space="0" w:color="auto"/>
              </w:divBdr>
              <w:divsChild>
                <w:div w:id="1623343936">
                  <w:marLeft w:val="0"/>
                  <w:marRight w:val="0"/>
                  <w:marTop w:val="0"/>
                  <w:marBottom w:val="0"/>
                  <w:divBdr>
                    <w:top w:val="none" w:sz="0" w:space="0" w:color="auto"/>
                    <w:left w:val="none" w:sz="0" w:space="0" w:color="auto"/>
                    <w:bottom w:val="none" w:sz="0" w:space="0" w:color="auto"/>
                    <w:right w:val="none" w:sz="0" w:space="0" w:color="auto"/>
                  </w:divBdr>
                </w:div>
              </w:divsChild>
            </w:div>
            <w:div w:id="1638295033">
              <w:marLeft w:val="0"/>
              <w:marRight w:val="0"/>
              <w:marTop w:val="0"/>
              <w:marBottom w:val="0"/>
              <w:divBdr>
                <w:top w:val="none" w:sz="0" w:space="0" w:color="auto"/>
                <w:left w:val="none" w:sz="0" w:space="0" w:color="auto"/>
                <w:bottom w:val="none" w:sz="0" w:space="0" w:color="auto"/>
                <w:right w:val="none" w:sz="0" w:space="0" w:color="auto"/>
              </w:divBdr>
              <w:divsChild>
                <w:div w:id="1524634778">
                  <w:marLeft w:val="0"/>
                  <w:marRight w:val="0"/>
                  <w:marTop w:val="0"/>
                  <w:marBottom w:val="0"/>
                  <w:divBdr>
                    <w:top w:val="none" w:sz="0" w:space="0" w:color="auto"/>
                    <w:left w:val="none" w:sz="0" w:space="0" w:color="auto"/>
                    <w:bottom w:val="none" w:sz="0" w:space="0" w:color="auto"/>
                    <w:right w:val="none" w:sz="0" w:space="0" w:color="auto"/>
                  </w:divBdr>
                </w:div>
              </w:divsChild>
            </w:div>
            <w:div w:id="649407877">
              <w:marLeft w:val="0"/>
              <w:marRight w:val="0"/>
              <w:marTop w:val="0"/>
              <w:marBottom w:val="0"/>
              <w:divBdr>
                <w:top w:val="none" w:sz="0" w:space="0" w:color="auto"/>
                <w:left w:val="none" w:sz="0" w:space="0" w:color="auto"/>
                <w:bottom w:val="none" w:sz="0" w:space="0" w:color="auto"/>
                <w:right w:val="none" w:sz="0" w:space="0" w:color="auto"/>
              </w:divBdr>
              <w:divsChild>
                <w:div w:id="771514122">
                  <w:marLeft w:val="0"/>
                  <w:marRight w:val="0"/>
                  <w:marTop w:val="0"/>
                  <w:marBottom w:val="0"/>
                  <w:divBdr>
                    <w:top w:val="none" w:sz="0" w:space="0" w:color="auto"/>
                    <w:left w:val="none" w:sz="0" w:space="0" w:color="auto"/>
                    <w:bottom w:val="none" w:sz="0" w:space="0" w:color="auto"/>
                    <w:right w:val="none" w:sz="0" w:space="0" w:color="auto"/>
                  </w:divBdr>
                </w:div>
              </w:divsChild>
            </w:div>
            <w:div w:id="2074498378">
              <w:marLeft w:val="0"/>
              <w:marRight w:val="0"/>
              <w:marTop w:val="0"/>
              <w:marBottom w:val="0"/>
              <w:divBdr>
                <w:top w:val="none" w:sz="0" w:space="0" w:color="auto"/>
                <w:left w:val="none" w:sz="0" w:space="0" w:color="auto"/>
                <w:bottom w:val="none" w:sz="0" w:space="0" w:color="auto"/>
                <w:right w:val="none" w:sz="0" w:space="0" w:color="auto"/>
              </w:divBdr>
              <w:divsChild>
                <w:div w:id="1754398887">
                  <w:marLeft w:val="0"/>
                  <w:marRight w:val="0"/>
                  <w:marTop w:val="0"/>
                  <w:marBottom w:val="0"/>
                  <w:divBdr>
                    <w:top w:val="none" w:sz="0" w:space="0" w:color="auto"/>
                    <w:left w:val="none" w:sz="0" w:space="0" w:color="auto"/>
                    <w:bottom w:val="none" w:sz="0" w:space="0" w:color="auto"/>
                    <w:right w:val="none" w:sz="0" w:space="0" w:color="auto"/>
                  </w:divBdr>
                </w:div>
              </w:divsChild>
            </w:div>
            <w:div w:id="1500845455">
              <w:marLeft w:val="0"/>
              <w:marRight w:val="0"/>
              <w:marTop w:val="0"/>
              <w:marBottom w:val="0"/>
              <w:divBdr>
                <w:top w:val="none" w:sz="0" w:space="0" w:color="auto"/>
                <w:left w:val="none" w:sz="0" w:space="0" w:color="auto"/>
                <w:bottom w:val="none" w:sz="0" w:space="0" w:color="auto"/>
                <w:right w:val="none" w:sz="0" w:space="0" w:color="auto"/>
              </w:divBdr>
              <w:divsChild>
                <w:div w:id="305819408">
                  <w:marLeft w:val="0"/>
                  <w:marRight w:val="0"/>
                  <w:marTop w:val="0"/>
                  <w:marBottom w:val="0"/>
                  <w:divBdr>
                    <w:top w:val="none" w:sz="0" w:space="0" w:color="auto"/>
                    <w:left w:val="none" w:sz="0" w:space="0" w:color="auto"/>
                    <w:bottom w:val="none" w:sz="0" w:space="0" w:color="auto"/>
                    <w:right w:val="none" w:sz="0" w:space="0" w:color="auto"/>
                  </w:divBdr>
                </w:div>
              </w:divsChild>
            </w:div>
            <w:div w:id="191724728">
              <w:marLeft w:val="0"/>
              <w:marRight w:val="0"/>
              <w:marTop w:val="0"/>
              <w:marBottom w:val="0"/>
              <w:divBdr>
                <w:top w:val="none" w:sz="0" w:space="0" w:color="auto"/>
                <w:left w:val="none" w:sz="0" w:space="0" w:color="auto"/>
                <w:bottom w:val="none" w:sz="0" w:space="0" w:color="auto"/>
                <w:right w:val="none" w:sz="0" w:space="0" w:color="auto"/>
              </w:divBdr>
              <w:divsChild>
                <w:div w:id="500588981">
                  <w:marLeft w:val="0"/>
                  <w:marRight w:val="0"/>
                  <w:marTop w:val="0"/>
                  <w:marBottom w:val="0"/>
                  <w:divBdr>
                    <w:top w:val="none" w:sz="0" w:space="0" w:color="auto"/>
                    <w:left w:val="none" w:sz="0" w:space="0" w:color="auto"/>
                    <w:bottom w:val="none" w:sz="0" w:space="0" w:color="auto"/>
                    <w:right w:val="none" w:sz="0" w:space="0" w:color="auto"/>
                  </w:divBdr>
                </w:div>
              </w:divsChild>
            </w:div>
            <w:div w:id="891766263">
              <w:marLeft w:val="0"/>
              <w:marRight w:val="0"/>
              <w:marTop w:val="0"/>
              <w:marBottom w:val="0"/>
              <w:divBdr>
                <w:top w:val="none" w:sz="0" w:space="0" w:color="auto"/>
                <w:left w:val="none" w:sz="0" w:space="0" w:color="auto"/>
                <w:bottom w:val="none" w:sz="0" w:space="0" w:color="auto"/>
                <w:right w:val="none" w:sz="0" w:space="0" w:color="auto"/>
              </w:divBdr>
              <w:divsChild>
                <w:div w:id="1116292315">
                  <w:marLeft w:val="0"/>
                  <w:marRight w:val="0"/>
                  <w:marTop w:val="0"/>
                  <w:marBottom w:val="0"/>
                  <w:divBdr>
                    <w:top w:val="none" w:sz="0" w:space="0" w:color="auto"/>
                    <w:left w:val="none" w:sz="0" w:space="0" w:color="auto"/>
                    <w:bottom w:val="none" w:sz="0" w:space="0" w:color="auto"/>
                    <w:right w:val="none" w:sz="0" w:space="0" w:color="auto"/>
                  </w:divBdr>
                </w:div>
              </w:divsChild>
            </w:div>
            <w:div w:id="657733839">
              <w:marLeft w:val="0"/>
              <w:marRight w:val="0"/>
              <w:marTop w:val="0"/>
              <w:marBottom w:val="0"/>
              <w:divBdr>
                <w:top w:val="none" w:sz="0" w:space="0" w:color="auto"/>
                <w:left w:val="none" w:sz="0" w:space="0" w:color="auto"/>
                <w:bottom w:val="none" w:sz="0" w:space="0" w:color="auto"/>
                <w:right w:val="none" w:sz="0" w:space="0" w:color="auto"/>
              </w:divBdr>
              <w:divsChild>
                <w:div w:id="756633937">
                  <w:marLeft w:val="0"/>
                  <w:marRight w:val="0"/>
                  <w:marTop w:val="0"/>
                  <w:marBottom w:val="0"/>
                  <w:divBdr>
                    <w:top w:val="none" w:sz="0" w:space="0" w:color="auto"/>
                    <w:left w:val="none" w:sz="0" w:space="0" w:color="auto"/>
                    <w:bottom w:val="none" w:sz="0" w:space="0" w:color="auto"/>
                    <w:right w:val="none" w:sz="0" w:space="0" w:color="auto"/>
                  </w:divBdr>
                </w:div>
              </w:divsChild>
            </w:div>
            <w:div w:id="1824544260">
              <w:marLeft w:val="0"/>
              <w:marRight w:val="0"/>
              <w:marTop w:val="0"/>
              <w:marBottom w:val="0"/>
              <w:divBdr>
                <w:top w:val="none" w:sz="0" w:space="0" w:color="auto"/>
                <w:left w:val="none" w:sz="0" w:space="0" w:color="auto"/>
                <w:bottom w:val="none" w:sz="0" w:space="0" w:color="auto"/>
                <w:right w:val="none" w:sz="0" w:space="0" w:color="auto"/>
              </w:divBdr>
              <w:divsChild>
                <w:div w:id="181347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69198">
      <w:bodyDiv w:val="1"/>
      <w:marLeft w:val="0"/>
      <w:marRight w:val="0"/>
      <w:marTop w:val="0"/>
      <w:marBottom w:val="0"/>
      <w:divBdr>
        <w:top w:val="none" w:sz="0" w:space="0" w:color="auto"/>
        <w:left w:val="none" w:sz="0" w:space="0" w:color="auto"/>
        <w:bottom w:val="none" w:sz="0" w:space="0" w:color="auto"/>
        <w:right w:val="none" w:sz="0" w:space="0" w:color="auto"/>
      </w:divBdr>
    </w:div>
    <w:div w:id="1115632861">
      <w:bodyDiv w:val="1"/>
      <w:marLeft w:val="0"/>
      <w:marRight w:val="0"/>
      <w:marTop w:val="0"/>
      <w:marBottom w:val="0"/>
      <w:divBdr>
        <w:top w:val="none" w:sz="0" w:space="0" w:color="auto"/>
        <w:left w:val="none" w:sz="0" w:space="0" w:color="auto"/>
        <w:bottom w:val="none" w:sz="0" w:space="0" w:color="auto"/>
        <w:right w:val="none" w:sz="0" w:space="0" w:color="auto"/>
      </w:divBdr>
      <w:divsChild>
        <w:div w:id="1500535827">
          <w:marLeft w:val="0"/>
          <w:marRight w:val="0"/>
          <w:marTop w:val="0"/>
          <w:marBottom w:val="0"/>
          <w:divBdr>
            <w:top w:val="none" w:sz="0" w:space="0" w:color="auto"/>
            <w:left w:val="none" w:sz="0" w:space="0" w:color="auto"/>
            <w:bottom w:val="none" w:sz="0" w:space="0" w:color="auto"/>
            <w:right w:val="none" w:sz="0" w:space="0" w:color="auto"/>
          </w:divBdr>
          <w:divsChild>
            <w:div w:id="49498891">
              <w:marLeft w:val="0"/>
              <w:marRight w:val="0"/>
              <w:marTop w:val="0"/>
              <w:marBottom w:val="0"/>
              <w:divBdr>
                <w:top w:val="none" w:sz="0" w:space="0" w:color="auto"/>
                <w:left w:val="none" w:sz="0" w:space="0" w:color="auto"/>
                <w:bottom w:val="none" w:sz="0" w:space="0" w:color="auto"/>
                <w:right w:val="none" w:sz="0" w:space="0" w:color="auto"/>
              </w:divBdr>
              <w:divsChild>
                <w:div w:id="2138644602">
                  <w:marLeft w:val="0"/>
                  <w:marRight w:val="0"/>
                  <w:marTop w:val="0"/>
                  <w:marBottom w:val="0"/>
                  <w:divBdr>
                    <w:top w:val="none" w:sz="0" w:space="0" w:color="auto"/>
                    <w:left w:val="none" w:sz="0" w:space="0" w:color="auto"/>
                    <w:bottom w:val="none" w:sz="0" w:space="0" w:color="auto"/>
                    <w:right w:val="none" w:sz="0" w:space="0" w:color="auto"/>
                  </w:divBdr>
                </w:div>
              </w:divsChild>
            </w:div>
            <w:div w:id="850997433">
              <w:marLeft w:val="0"/>
              <w:marRight w:val="0"/>
              <w:marTop w:val="0"/>
              <w:marBottom w:val="0"/>
              <w:divBdr>
                <w:top w:val="none" w:sz="0" w:space="0" w:color="auto"/>
                <w:left w:val="none" w:sz="0" w:space="0" w:color="auto"/>
                <w:bottom w:val="none" w:sz="0" w:space="0" w:color="auto"/>
                <w:right w:val="none" w:sz="0" w:space="0" w:color="auto"/>
              </w:divBdr>
              <w:divsChild>
                <w:div w:id="318198784">
                  <w:marLeft w:val="0"/>
                  <w:marRight w:val="0"/>
                  <w:marTop w:val="0"/>
                  <w:marBottom w:val="0"/>
                  <w:divBdr>
                    <w:top w:val="none" w:sz="0" w:space="0" w:color="auto"/>
                    <w:left w:val="none" w:sz="0" w:space="0" w:color="auto"/>
                    <w:bottom w:val="none" w:sz="0" w:space="0" w:color="auto"/>
                    <w:right w:val="none" w:sz="0" w:space="0" w:color="auto"/>
                  </w:divBdr>
                </w:div>
              </w:divsChild>
            </w:div>
            <w:div w:id="1387795272">
              <w:marLeft w:val="0"/>
              <w:marRight w:val="0"/>
              <w:marTop w:val="0"/>
              <w:marBottom w:val="0"/>
              <w:divBdr>
                <w:top w:val="none" w:sz="0" w:space="0" w:color="auto"/>
                <w:left w:val="none" w:sz="0" w:space="0" w:color="auto"/>
                <w:bottom w:val="none" w:sz="0" w:space="0" w:color="auto"/>
                <w:right w:val="none" w:sz="0" w:space="0" w:color="auto"/>
              </w:divBdr>
              <w:divsChild>
                <w:div w:id="1051811869">
                  <w:marLeft w:val="0"/>
                  <w:marRight w:val="0"/>
                  <w:marTop w:val="0"/>
                  <w:marBottom w:val="0"/>
                  <w:divBdr>
                    <w:top w:val="none" w:sz="0" w:space="0" w:color="auto"/>
                    <w:left w:val="none" w:sz="0" w:space="0" w:color="auto"/>
                    <w:bottom w:val="none" w:sz="0" w:space="0" w:color="auto"/>
                    <w:right w:val="none" w:sz="0" w:space="0" w:color="auto"/>
                  </w:divBdr>
                </w:div>
              </w:divsChild>
            </w:div>
            <w:div w:id="1261059222">
              <w:marLeft w:val="0"/>
              <w:marRight w:val="0"/>
              <w:marTop w:val="0"/>
              <w:marBottom w:val="0"/>
              <w:divBdr>
                <w:top w:val="none" w:sz="0" w:space="0" w:color="auto"/>
                <w:left w:val="none" w:sz="0" w:space="0" w:color="auto"/>
                <w:bottom w:val="none" w:sz="0" w:space="0" w:color="auto"/>
                <w:right w:val="none" w:sz="0" w:space="0" w:color="auto"/>
              </w:divBdr>
              <w:divsChild>
                <w:div w:id="1070427859">
                  <w:marLeft w:val="0"/>
                  <w:marRight w:val="0"/>
                  <w:marTop w:val="0"/>
                  <w:marBottom w:val="0"/>
                  <w:divBdr>
                    <w:top w:val="none" w:sz="0" w:space="0" w:color="auto"/>
                    <w:left w:val="none" w:sz="0" w:space="0" w:color="auto"/>
                    <w:bottom w:val="none" w:sz="0" w:space="0" w:color="auto"/>
                    <w:right w:val="none" w:sz="0" w:space="0" w:color="auto"/>
                  </w:divBdr>
                </w:div>
              </w:divsChild>
            </w:div>
            <w:div w:id="672339657">
              <w:marLeft w:val="0"/>
              <w:marRight w:val="0"/>
              <w:marTop w:val="0"/>
              <w:marBottom w:val="0"/>
              <w:divBdr>
                <w:top w:val="none" w:sz="0" w:space="0" w:color="auto"/>
                <w:left w:val="none" w:sz="0" w:space="0" w:color="auto"/>
                <w:bottom w:val="none" w:sz="0" w:space="0" w:color="auto"/>
                <w:right w:val="none" w:sz="0" w:space="0" w:color="auto"/>
              </w:divBdr>
              <w:divsChild>
                <w:div w:id="1922250803">
                  <w:marLeft w:val="0"/>
                  <w:marRight w:val="0"/>
                  <w:marTop w:val="0"/>
                  <w:marBottom w:val="0"/>
                  <w:divBdr>
                    <w:top w:val="none" w:sz="0" w:space="0" w:color="auto"/>
                    <w:left w:val="none" w:sz="0" w:space="0" w:color="auto"/>
                    <w:bottom w:val="none" w:sz="0" w:space="0" w:color="auto"/>
                    <w:right w:val="none" w:sz="0" w:space="0" w:color="auto"/>
                  </w:divBdr>
                </w:div>
              </w:divsChild>
            </w:div>
            <w:div w:id="622998879">
              <w:marLeft w:val="0"/>
              <w:marRight w:val="0"/>
              <w:marTop w:val="0"/>
              <w:marBottom w:val="0"/>
              <w:divBdr>
                <w:top w:val="none" w:sz="0" w:space="0" w:color="auto"/>
                <w:left w:val="none" w:sz="0" w:space="0" w:color="auto"/>
                <w:bottom w:val="none" w:sz="0" w:space="0" w:color="auto"/>
                <w:right w:val="none" w:sz="0" w:space="0" w:color="auto"/>
              </w:divBdr>
              <w:divsChild>
                <w:div w:id="475756650">
                  <w:marLeft w:val="0"/>
                  <w:marRight w:val="0"/>
                  <w:marTop w:val="0"/>
                  <w:marBottom w:val="0"/>
                  <w:divBdr>
                    <w:top w:val="none" w:sz="0" w:space="0" w:color="auto"/>
                    <w:left w:val="none" w:sz="0" w:space="0" w:color="auto"/>
                    <w:bottom w:val="none" w:sz="0" w:space="0" w:color="auto"/>
                    <w:right w:val="none" w:sz="0" w:space="0" w:color="auto"/>
                  </w:divBdr>
                </w:div>
              </w:divsChild>
            </w:div>
            <w:div w:id="1227835427">
              <w:marLeft w:val="0"/>
              <w:marRight w:val="0"/>
              <w:marTop w:val="0"/>
              <w:marBottom w:val="0"/>
              <w:divBdr>
                <w:top w:val="none" w:sz="0" w:space="0" w:color="auto"/>
                <w:left w:val="none" w:sz="0" w:space="0" w:color="auto"/>
                <w:bottom w:val="none" w:sz="0" w:space="0" w:color="auto"/>
                <w:right w:val="none" w:sz="0" w:space="0" w:color="auto"/>
              </w:divBdr>
              <w:divsChild>
                <w:div w:id="126627952">
                  <w:marLeft w:val="0"/>
                  <w:marRight w:val="0"/>
                  <w:marTop w:val="0"/>
                  <w:marBottom w:val="0"/>
                  <w:divBdr>
                    <w:top w:val="none" w:sz="0" w:space="0" w:color="auto"/>
                    <w:left w:val="none" w:sz="0" w:space="0" w:color="auto"/>
                    <w:bottom w:val="none" w:sz="0" w:space="0" w:color="auto"/>
                    <w:right w:val="none" w:sz="0" w:space="0" w:color="auto"/>
                  </w:divBdr>
                </w:div>
              </w:divsChild>
            </w:div>
            <w:div w:id="1062950909">
              <w:marLeft w:val="0"/>
              <w:marRight w:val="0"/>
              <w:marTop w:val="0"/>
              <w:marBottom w:val="0"/>
              <w:divBdr>
                <w:top w:val="none" w:sz="0" w:space="0" w:color="auto"/>
                <w:left w:val="none" w:sz="0" w:space="0" w:color="auto"/>
                <w:bottom w:val="none" w:sz="0" w:space="0" w:color="auto"/>
                <w:right w:val="none" w:sz="0" w:space="0" w:color="auto"/>
              </w:divBdr>
              <w:divsChild>
                <w:div w:id="75907412">
                  <w:marLeft w:val="0"/>
                  <w:marRight w:val="0"/>
                  <w:marTop w:val="0"/>
                  <w:marBottom w:val="0"/>
                  <w:divBdr>
                    <w:top w:val="none" w:sz="0" w:space="0" w:color="auto"/>
                    <w:left w:val="none" w:sz="0" w:space="0" w:color="auto"/>
                    <w:bottom w:val="none" w:sz="0" w:space="0" w:color="auto"/>
                    <w:right w:val="none" w:sz="0" w:space="0" w:color="auto"/>
                  </w:divBdr>
                </w:div>
              </w:divsChild>
            </w:div>
            <w:div w:id="316811539">
              <w:marLeft w:val="0"/>
              <w:marRight w:val="0"/>
              <w:marTop w:val="0"/>
              <w:marBottom w:val="0"/>
              <w:divBdr>
                <w:top w:val="none" w:sz="0" w:space="0" w:color="auto"/>
                <w:left w:val="none" w:sz="0" w:space="0" w:color="auto"/>
                <w:bottom w:val="none" w:sz="0" w:space="0" w:color="auto"/>
                <w:right w:val="none" w:sz="0" w:space="0" w:color="auto"/>
              </w:divBdr>
              <w:divsChild>
                <w:div w:id="404029620">
                  <w:marLeft w:val="0"/>
                  <w:marRight w:val="0"/>
                  <w:marTop w:val="0"/>
                  <w:marBottom w:val="0"/>
                  <w:divBdr>
                    <w:top w:val="none" w:sz="0" w:space="0" w:color="auto"/>
                    <w:left w:val="none" w:sz="0" w:space="0" w:color="auto"/>
                    <w:bottom w:val="none" w:sz="0" w:space="0" w:color="auto"/>
                    <w:right w:val="none" w:sz="0" w:space="0" w:color="auto"/>
                  </w:divBdr>
                </w:div>
              </w:divsChild>
            </w:div>
            <w:div w:id="183397532">
              <w:marLeft w:val="0"/>
              <w:marRight w:val="0"/>
              <w:marTop w:val="0"/>
              <w:marBottom w:val="0"/>
              <w:divBdr>
                <w:top w:val="none" w:sz="0" w:space="0" w:color="auto"/>
                <w:left w:val="none" w:sz="0" w:space="0" w:color="auto"/>
                <w:bottom w:val="none" w:sz="0" w:space="0" w:color="auto"/>
                <w:right w:val="none" w:sz="0" w:space="0" w:color="auto"/>
              </w:divBdr>
              <w:divsChild>
                <w:div w:id="1301769414">
                  <w:marLeft w:val="0"/>
                  <w:marRight w:val="0"/>
                  <w:marTop w:val="0"/>
                  <w:marBottom w:val="0"/>
                  <w:divBdr>
                    <w:top w:val="none" w:sz="0" w:space="0" w:color="auto"/>
                    <w:left w:val="none" w:sz="0" w:space="0" w:color="auto"/>
                    <w:bottom w:val="none" w:sz="0" w:space="0" w:color="auto"/>
                    <w:right w:val="none" w:sz="0" w:space="0" w:color="auto"/>
                  </w:divBdr>
                </w:div>
              </w:divsChild>
            </w:div>
            <w:div w:id="1605117743">
              <w:marLeft w:val="0"/>
              <w:marRight w:val="0"/>
              <w:marTop w:val="0"/>
              <w:marBottom w:val="0"/>
              <w:divBdr>
                <w:top w:val="none" w:sz="0" w:space="0" w:color="auto"/>
                <w:left w:val="none" w:sz="0" w:space="0" w:color="auto"/>
                <w:bottom w:val="none" w:sz="0" w:space="0" w:color="auto"/>
                <w:right w:val="none" w:sz="0" w:space="0" w:color="auto"/>
              </w:divBdr>
              <w:divsChild>
                <w:div w:id="843544957">
                  <w:marLeft w:val="0"/>
                  <w:marRight w:val="0"/>
                  <w:marTop w:val="0"/>
                  <w:marBottom w:val="0"/>
                  <w:divBdr>
                    <w:top w:val="none" w:sz="0" w:space="0" w:color="auto"/>
                    <w:left w:val="none" w:sz="0" w:space="0" w:color="auto"/>
                    <w:bottom w:val="none" w:sz="0" w:space="0" w:color="auto"/>
                    <w:right w:val="none" w:sz="0" w:space="0" w:color="auto"/>
                  </w:divBdr>
                </w:div>
              </w:divsChild>
            </w:div>
            <w:div w:id="1656254056">
              <w:marLeft w:val="0"/>
              <w:marRight w:val="0"/>
              <w:marTop w:val="0"/>
              <w:marBottom w:val="0"/>
              <w:divBdr>
                <w:top w:val="none" w:sz="0" w:space="0" w:color="auto"/>
                <w:left w:val="none" w:sz="0" w:space="0" w:color="auto"/>
                <w:bottom w:val="none" w:sz="0" w:space="0" w:color="auto"/>
                <w:right w:val="none" w:sz="0" w:space="0" w:color="auto"/>
              </w:divBdr>
              <w:divsChild>
                <w:div w:id="1000735533">
                  <w:marLeft w:val="0"/>
                  <w:marRight w:val="0"/>
                  <w:marTop w:val="0"/>
                  <w:marBottom w:val="0"/>
                  <w:divBdr>
                    <w:top w:val="none" w:sz="0" w:space="0" w:color="auto"/>
                    <w:left w:val="none" w:sz="0" w:space="0" w:color="auto"/>
                    <w:bottom w:val="none" w:sz="0" w:space="0" w:color="auto"/>
                    <w:right w:val="none" w:sz="0" w:space="0" w:color="auto"/>
                  </w:divBdr>
                </w:div>
              </w:divsChild>
            </w:div>
            <w:div w:id="1745103230">
              <w:marLeft w:val="0"/>
              <w:marRight w:val="0"/>
              <w:marTop w:val="0"/>
              <w:marBottom w:val="0"/>
              <w:divBdr>
                <w:top w:val="none" w:sz="0" w:space="0" w:color="auto"/>
                <w:left w:val="none" w:sz="0" w:space="0" w:color="auto"/>
                <w:bottom w:val="none" w:sz="0" w:space="0" w:color="auto"/>
                <w:right w:val="none" w:sz="0" w:space="0" w:color="auto"/>
              </w:divBdr>
              <w:divsChild>
                <w:div w:id="1095982793">
                  <w:marLeft w:val="0"/>
                  <w:marRight w:val="0"/>
                  <w:marTop w:val="0"/>
                  <w:marBottom w:val="0"/>
                  <w:divBdr>
                    <w:top w:val="none" w:sz="0" w:space="0" w:color="auto"/>
                    <w:left w:val="none" w:sz="0" w:space="0" w:color="auto"/>
                    <w:bottom w:val="none" w:sz="0" w:space="0" w:color="auto"/>
                    <w:right w:val="none" w:sz="0" w:space="0" w:color="auto"/>
                  </w:divBdr>
                </w:div>
              </w:divsChild>
            </w:div>
            <w:div w:id="635523904">
              <w:marLeft w:val="0"/>
              <w:marRight w:val="0"/>
              <w:marTop w:val="0"/>
              <w:marBottom w:val="0"/>
              <w:divBdr>
                <w:top w:val="none" w:sz="0" w:space="0" w:color="auto"/>
                <w:left w:val="none" w:sz="0" w:space="0" w:color="auto"/>
                <w:bottom w:val="none" w:sz="0" w:space="0" w:color="auto"/>
                <w:right w:val="none" w:sz="0" w:space="0" w:color="auto"/>
              </w:divBdr>
              <w:divsChild>
                <w:div w:id="1505559420">
                  <w:marLeft w:val="0"/>
                  <w:marRight w:val="0"/>
                  <w:marTop w:val="0"/>
                  <w:marBottom w:val="0"/>
                  <w:divBdr>
                    <w:top w:val="none" w:sz="0" w:space="0" w:color="auto"/>
                    <w:left w:val="none" w:sz="0" w:space="0" w:color="auto"/>
                    <w:bottom w:val="none" w:sz="0" w:space="0" w:color="auto"/>
                    <w:right w:val="none" w:sz="0" w:space="0" w:color="auto"/>
                  </w:divBdr>
                </w:div>
              </w:divsChild>
            </w:div>
            <w:div w:id="807670781">
              <w:marLeft w:val="0"/>
              <w:marRight w:val="0"/>
              <w:marTop w:val="0"/>
              <w:marBottom w:val="0"/>
              <w:divBdr>
                <w:top w:val="none" w:sz="0" w:space="0" w:color="auto"/>
                <w:left w:val="none" w:sz="0" w:space="0" w:color="auto"/>
                <w:bottom w:val="none" w:sz="0" w:space="0" w:color="auto"/>
                <w:right w:val="none" w:sz="0" w:space="0" w:color="auto"/>
              </w:divBdr>
              <w:divsChild>
                <w:div w:id="1598829973">
                  <w:marLeft w:val="0"/>
                  <w:marRight w:val="0"/>
                  <w:marTop w:val="0"/>
                  <w:marBottom w:val="0"/>
                  <w:divBdr>
                    <w:top w:val="none" w:sz="0" w:space="0" w:color="auto"/>
                    <w:left w:val="none" w:sz="0" w:space="0" w:color="auto"/>
                    <w:bottom w:val="none" w:sz="0" w:space="0" w:color="auto"/>
                    <w:right w:val="none" w:sz="0" w:space="0" w:color="auto"/>
                  </w:divBdr>
                </w:div>
              </w:divsChild>
            </w:div>
            <w:div w:id="2034960954">
              <w:marLeft w:val="0"/>
              <w:marRight w:val="0"/>
              <w:marTop w:val="0"/>
              <w:marBottom w:val="0"/>
              <w:divBdr>
                <w:top w:val="none" w:sz="0" w:space="0" w:color="auto"/>
                <w:left w:val="none" w:sz="0" w:space="0" w:color="auto"/>
                <w:bottom w:val="none" w:sz="0" w:space="0" w:color="auto"/>
                <w:right w:val="none" w:sz="0" w:space="0" w:color="auto"/>
              </w:divBdr>
              <w:divsChild>
                <w:div w:id="1897743228">
                  <w:marLeft w:val="0"/>
                  <w:marRight w:val="0"/>
                  <w:marTop w:val="0"/>
                  <w:marBottom w:val="0"/>
                  <w:divBdr>
                    <w:top w:val="none" w:sz="0" w:space="0" w:color="auto"/>
                    <w:left w:val="none" w:sz="0" w:space="0" w:color="auto"/>
                    <w:bottom w:val="none" w:sz="0" w:space="0" w:color="auto"/>
                    <w:right w:val="none" w:sz="0" w:space="0" w:color="auto"/>
                  </w:divBdr>
                </w:div>
              </w:divsChild>
            </w:div>
            <w:div w:id="530074252">
              <w:marLeft w:val="0"/>
              <w:marRight w:val="0"/>
              <w:marTop w:val="0"/>
              <w:marBottom w:val="0"/>
              <w:divBdr>
                <w:top w:val="none" w:sz="0" w:space="0" w:color="auto"/>
                <w:left w:val="none" w:sz="0" w:space="0" w:color="auto"/>
                <w:bottom w:val="none" w:sz="0" w:space="0" w:color="auto"/>
                <w:right w:val="none" w:sz="0" w:space="0" w:color="auto"/>
              </w:divBdr>
              <w:divsChild>
                <w:div w:id="1711690598">
                  <w:marLeft w:val="0"/>
                  <w:marRight w:val="0"/>
                  <w:marTop w:val="0"/>
                  <w:marBottom w:val="0"/>
                  <w:divBdr>
                    <w:top w:val="none" w:sz="0" w:space="0" w:color="auto"/>
                    <w:left w:val="none" w:sz="0" w:space="0" w:color="auto"/>
                    <w:bottom w:val="none" w:sz="0" w:space="0" w:color="auto"/>
                    <w:right w:val="none" w:sz="0" w:space="0" w:color="auto"/>
                  </w:divBdr>
                </w:div>
              </w:divsChild>
            </w:div>
            <w:div w:id="1145700395">
              <w:marLeft w:val="0"/>
              <w:marRight w:val="0"/>
              <w:marTop w:val="0"/>
              <w:marBottom w:val="0"/>
              <w:divBdr>
                <w:top w:val="none" w:sz="0" w:space="0" w:color="auto"/>
                <w:left w:val="none" w:sz="0" w:space="0" w:color="auto"/>
                <w:bottom w:val="none" w:sz="0" w:space="0" w:color="auto"/>
                <w:right w:val="none" w:sz="0" w:space="0" w:color="auto"/>
              </w:divBdr>
              <w:divsChild>
                <w:div w:id="1908951687">
                  <w:marLeft w:val="0"/>
                  <w:marRight w:val="0"/>
                  <w:marTop w:val="0"/>
                  <w:marBottom w:val="0"/>
                  <w:divBdr>
                    <w:top w:val="none" w:sz="0" w:space="0" w:color="auto"/>
                    <w:left w:val="none" w:sz="0" w:space="0" w:color="auto"/>
                    <w:bottom w:val="none" w:sz="0" w:space="0" w:color="auto"/>
                    <w:right w:val="none" w:sz="0" w:space="0" w:color="auto"/>
                  </w:divBdr>
                </w:div>
              </w:divsChild>
            </w:div>
            <w:div w:id="227963657">
              <w:marLeft w:val="0"/>
              <w:marRight w:val="0"/>
              <w:marTop w:val="0"/>
              <w:marBottom w:val="0"/>
              <w:divBdr>
                <w:top w:val="none" w:sz="0" w:space="0" w:color="auto"/>
                <w:left w:val="none" w:sz="0" w:space="0" w:color="auto"/>
                <w:bottom w:val="none" w:sz="0" w:space="0" w:color="auto"/>
                <w:right w:val="none" w:sz="0" w:space="0" w:color="auto"/>
              </w:divBdr>
              <w:divsChild>
                <w:div w:id="132259279">
                  <w:marLeft w:val="0"/>
                  <w:marRight w:val="0"/>
                  <w:marTop w:val="0"/>
                  <w:marBottom w:val="0"/>
                  <w:divBdr>
                    <w:top w:val="none" w:sz="0" w:space="0" w:color="auto"/>
                    <w:left w:val="none" w:sz="0" w:space="0" w:color="auto"/>
                    <w:bottom w:val="none" w:sz="0" w:space="0" w:color="auto"/>
                    <w:right w:val="none" w:sz="0" w:space="0" w:color="auto"/>
                  </w:divBdr>
                </w:div>
              </w:divsChild>
            </w:div>
            <w:div w:id="186868822">
              <w:marLeft w:val="0"/>
              <w:marRight w:val="0"/>
              <w:marTop w:val="0"/>
              <w:marBottom w:val="0"/>
              <w:divBdr>
                <w:top w:val="none" w:sz="0" w:space="0" w:color="auto"/>
                <w:left w:val="none" w:sz="0" w:space="0" w:color="auto"/>
                <w:bottom w:val="none" w:sz="0" w:space="0" w:color="auto"/>
                <w:right w:val="none" w:sz="0" w:space="0" w:color="auto"/>
              </w:divBdr>
              <w:divsChild>
                <w:div w:id="1388070410">
                  <w:marLeft w:val="0"/>
                  <w:marRight w:val="0"/>
                  <w:marTop w:val="0"/>
                  <w:marBottom w:val="0"/>
                  <w:divBdr>
                    <w:top w:val="none" w:sz="0" w:space="0" w:color="auto"/>
                    <w:left w:val="none" w:sz="0" w:space="0" w:color="auto"/>
                    <w:bottom w:val="none" w:sz="0" w:space="0" w:color="auto"/>
                    <w:right w:val="none" w:sz="0" w:space="0" w:color="auto"/>
                  </w:divBdr>
                </w:div>
              </w:divsChild>
            </w:div>
            <w:div w:id="929236343">
              <w:marLeft w:val="0"/>
              <w:marRight w:val="0"/>
              <w:marTop w:val="0"/>
              <w:marBottom w:val="0"/>
              <w:divBdr>
                <w:top w:val="none" w:sz="0" w:space="0" w:color="auto"/>
                <w:left w:val="none" w:sz="0" w:space="0" w:color="auto"/>
                <w:bottom w:val="none" w:sz="0" w:space="0" w:color="auto"/>
                <w:right w:val="none" w:sz="0" w:space="0" w:color="auto"/>
              </w:divBdr>
              <w:divsChild>
                <w:div w:id="1729500747">
                  <w:marLeft w:val="0"/>
                  <w:marRight w:val="0"/>
                  <w:marTop w:val="0"/>
                  <w:marBottom w:val="0"/>
                  <w:divBdr>
                    <w:top w:val="none" w:sz="0" w:space="0" w:color="auto"/>
                    <w:left w:val="none" w:sz="0" w:space="0" w:color="auto"/>
                    <w:bottom w:val="none" w:sz="0" w:space="0" w:color="auto"/>
                    <w:right w:val="none" w:sz="0" w:space="0" w:color="auto"/>
                  </w:divBdr>
                </w:div>
              </w:divsChild>
            </w:div>
            <w:div w:id="115301412">
              <w:marLeft w:val="0"/>
              <w:marRight w:val="0"/>
              <w:marTop w:val="0"/>
              <w:marBottom w:val="0"/>
              <w:divBdr>
                <w:top w:val="none" w:sz="0" w:space="0" w:color="auto"/>
                <w:left w:val="none" w:sz="0" w:space="0" w:color="auto"/>
                <w:bottom w:val="none" w:sz="0" w:space="0" w:color="auto"/>
                <w:right w:val="none" w:sz="0" w:space="0" w:color="auto"/>
              </w:divBdr>
              <w:divsChild>
                <w:div w:id="544223989">
                  <w:marLeft w:val="0"/>
                  <w:marRight w:val="0"/>
                  <w:marTop w:val="0"/>
                  <w:marBottom w:val="0"/>
                  <w:divBdr>
                    <w:top w:val="none" w:sz="0" w:space="0" w:color="auto"/>
                    <w:left w:val="none" w:sz="0" w:space="0" w:color="auto"/>
                    <w:bottom w:val="none" w:sz="0" w:space="0" w:color="auto"/>
                    <w:right w:val="none" w:sz="0" w:space="0" w:color="auto"/>
                  </w:divBdr>
                </w:div>
              </w:divsChild>
            </w:div>
            <w:div w:id="1898474840">
              <w:marLeft w:val="0"/>
              <w:marRight w:val="0"/>
              <w:marTop w:val="0"/>
              <w:marBottom w:val="0"/>
              <w:divBdr>
                <w:top w:val="none" w:sz="0" w:space="0" w:color="auto"/>
                <w:left w:val="none" w:sz="0" w:space="0" w:color="auto"/>
                <w:bottom w:val="none" w:sz="0" w:space="0" w:color="auto"/>
                <w:right w:val="none" w:sz="0" w:space="0" w:color="auto"/>
              </w:divBdr>
              <w:divsChild>
                <w:div w:id="1752046370">
                  <w:marLeft w:val="0"/>
                  <w:marRight w:val="0"/>
                  <w:marTop w:val="0"/>
                  <w:marBottom w:val="0"/>
                  <w:divBdr>
                    <w:top w:val="none" w:sz="0" w:space="0" w:color="auto"/>
                    <w:left w:val="none" w:sz="0" w:space="0" w:color="auto"/>
                    <w:bottom w:val="none" w:sz="0" w:space="0" w:color="auto"/>
                    <w:right w:val="none" w:sz="0" w:space="0" w:color="auto"/>
                  </w:divBdr>
                </w:div>
              </w:divsChild>
            </w:div>
            <w:div w:id="2106463607">
              <w:marLeft w:val="0"/>
              <w:marRight w:val="0"/>
              <w:marTop w:val="0"/>
              <w:marBottom w:val="0"/>
              <w:divBdr>
                <w:top w:val="none" w:sz="0" w:space="0" w:color="auto"/>
                <w:left w:val="none" w:sz="0" w:space="0" w:color="auto"/>
                <w:bottom w:val="none" w:sz="0" w:space="0" w:color="auto"/>
                <w:right w:val="none" w:sz="0" w:space="0" w:color="auto"/>
              </w:divBdr>
              <w:divsChild>
                <w:div w:id="2047096125">
                  <w:marLeft w:val="0"/>
                  <w:marRight w:val="0"/>
                  <w:marTop w:val="0"/>
                  <w:marBottom w:val="0"/>
                  <w:divBdr>
                    <w:top w:val="none" w:sz="0" w:space="0" w:color="auto"/>
                    <w:left w:val="none" w:sz="0" w:space="0" w:color="auto"/>
                    <w:bottom w:val="none" w:sz="0" w:space="0" w:color="auto"/>
                    <w:right w:val="none" w:sz="0" w:space="0" w:color="auto"/>
                  </w:divBdr>
                </w:div>
              </w:divsChild>
            </w:div>
            <w:div w:id="313605573">
              <w:marLeft w:val="0"/>
              <w:marRight w:val="0"/>
              <w:marTop w:val="0"/>
              <w:marBottom w:val="0"/>
              <w:divBdr>
                <w:top w:val="none" w:sz="0" w:space="0" w:color="auto"/>
                <w:left w:val="none" w:sz="0" w:space="0" w:color="auto"/>
                <w:bottom w:val="none" w:sz="0" w:space="0" w:color="auto"/>
                <w:right w:val="none" w:sz="0" w:space="0" w:color="auto"/>
              </w:divBdr>
              <w:divsChild>
                <w:div w:id="2095082501">
                  <w:marLeft w:val="0"/>
                  <w:marRight w:val="0"/>
                  <w:marTop w:val="0"/>
                  <w:marBottom w:val="0"/>
                  <w:divBdr>
                    <w:top w:val="none" w:sz="0" w:space="0" w:color="auto"/>
                    <w:left w:val="none" w:sz="0" w:space="0" w:color="auto"/>
                    <w:bottom w:val="none" w:sz="0" w:space="0" w:color="auto"/>
                    <w:right w:val="none" w:sz="0" w:space="0" w:color="auto"/>
                  </w:divBdr>
                </w:div>
              </w:divsChild>
            </w:div>
            <w:div w:id="1874611453">
              <w:marLeft w:val="0"/>
              <w:marRight w:val="0"/>
              <w:marTop w:val="0"/>
              <w:marBottom w:val="0"/>
              <w:divBdr>
                <w:top w:val="none" w:sz="0" w:space="0" w:color="auto"/>
                <w:left w:val="none" w:sz="0" w:space="0" w:color="auto"/>
                <w:bottom w:val="none" w:sz="0" w:space="0" w:color="auto"/>
                <w:right w:val="none" w:sz="0" w:space="0" w:color="auto"/>
              </w:divBdr>
              <w:divsChild>
                <w:div w:id="1475442212">
                  <w:marLeft w:val="0"/>
                  <w:marRight w:val="0"/>
                  <w:marTop w:val="0"/>
                  <w:marBottom w:val="0"/>
                  <w:divBdr>
                    <w:top w:val="none" w:sz="0" w:space="0" w:color="auto"/>
                    <w:left w:val="none" w:sz="0" w:space="0" w:color="auto"/>
                    <w:bottom w:val="none" w:sz="0" w:space="0" w:color="auto"/>
                    <w:right w:val="none" w:sz="0" w:space="0" w:color="auto"/>
                  </w:divBdr>
                </w:div>
              </w:divsChild>
            </w:div>
            <w:div w:id="1897155723">
              <w:marLeft w:val="0"/>
              <w:marRight w:val="0"/>
              <w:marTop w:val="0"/>
              <w:marBottom w:val="0"/>
              <w:divBdr>
                <w:top w:val="none" w:sz="0" w:space="0" w:color="auto"/>
                <w:left w:val="none" w:sz="0" w:space="0" w:color="auto"/>
                <w:bottom w:val="none" w:sz="0" w:space="0" w:color="auto"/>
                <w:right w:val="none" w:sz="0" w:space="0" w:color="auto"/>
              </w:divBdr>
              <w:divsChild>
                <w:div w:id="326833123">
                  <w:marLeft w:val="0"/>
                  <w:marRight w:val="0"/>
                  <w:marTop w:val="0"/>
                  <w:marBottom w:val="0"/>
                  <w:divBdr>
                    <w:top w:val="none" w:sz="0" w:space="0" w:color="auto"/>
                    <w:left w:val="none" w:sz="0" w:space="0" w:color="auto"/>
                    <w:bottom w:val="none" w:sz="0" w:space="0" w:color="auto"/>
                    <w:right w:val="none" w:sz="0" w:space="0" w:color="auto"/>
                  </w:divBdr>
                </w:div>
              </w:divsChild>
            </w:div>
            <w:div w:id="1312832055">
              <w:marLeft w:val="0"/>
              <w:marRight w:val="0"/>
              <w:marTop w:val="0"/>
              <w:marBottom w:val="0"/>
              <w:divBdr>
                <w:top w:val="none" w:sz="0" w:space="0" w:color="auto"/>
                <w:left w:val="none" w:sz="0" w:space="0" w:color="auto"/>
                <w:bottom w:val="none" w:sz="0" w:space="0" w:color="auto"/>
                <w:right w:val="none" w:sz="0" w:space="0" w:color="auto"/>
              </w:divBdr>
              <w:divsChild>
                <w:div w:id="161743003">
                  <w:marLeft w:val="0"/>
                  <w:marRight w:val="0"/>
                  <w:marTop w:val="0"/>
                  <w:marBottom w:val="0"/>
                  <w:divBdr>
                    <w:top w:val="none" w:sz="0" w:space="0" w:color="auto"/>
                    <w:left w:val="none" w:sz="0" w:space="0" w:color="auto"/>
                    <w:bottom w:val="none" w:sz="0" w:space="0" w:color="auto"/>
                    <w:right w:val="none" w:sz="0" w:space="0" w:color="auto"/>
                  </w:divBdr>
                </w:div>
              </w:divsChild>
            </w:div>
            <w:div w:id="1723405553">
              <w:marLeft w:val="0"/>
              <w:marRight w:val="0"/>
              <w:marTop w:val="0"/>
              <w:marBottom w:val="0"/>
              <w:divBdr>
                <w:top w:val="none" w:sz="0" w:space="0" w:color="auto"/>
                <w:left w:val="none" w:sz="0" w:space="0" w:color="auto"/>
                <w:bottom w:val="none" w:sz="0" w:space="0" w:color="auto"/>
                <w:right w:val="none" w:sz="0" w:space="0" w:color="auto"/>
              </w:divBdr>
              <w:divsChild>
                <w:div w:id="1749762649">
                  <w:marLeft w:val="0"/>
                  <w:marRight w:val="0"/>
                  <w:marTop w:val="0"/>
                  <w:marBottom w:val="0"/>
                  <w:divBdr>
                    <w:top w:val="none" w:sz="0" w:space="0" w:color="auto"/>
                    <w:left w:val="none" w:sz="0" w:space="0" w:color="auto"/>
                    <w:bottom w:val="none" w:sz="0" w:space="0" w:color="auto"/>
                    <w:right w:val="none" w:sz="0" w:space="0" w:color="auto"/>
                  </w:divBdr>
                </w:div>
              </w:divsChild>
            </w:div>
            <w:div w:id="751048311">
              <w:marLeft w:val="0"/>
              <w:marRight w:val="0"/>
              <w:marTop w:val="0"/>
              <w:marBottom w:val="0"/>
              <w:divBdr>
                <w:top w:val="none" w:sz="0" w:space="0" w:color="auto"/>
                <w:left w:val="none" w:sz="0" w:space="0" w:color="auto"/>
                <w:bottom w:val="none" w:sz="0" w:space="0" w:color="auto"/>
                <w:right w:val="none" w:sz="0" w:space="0" w:color="auto"/>
              </w:divBdr>
              <w:divsChild>
                <w:div w:id="2135441393">
                  <w:marLeft w:val="0"/>
                  <w:marRight w:val="0"/>
                  <w:marTop w:val="0"/>
                  <w:marBottom w:val="0"/>
                  <w:divBdr>
                    <w:top w:val="none" w:sz="0" w:space="0" w:color="auto"/>
                    <w:left w:val="none" w:sz="0" w:space="0" w:color="auto"/>
                    <w:bottom w:val="none" w:sz="0" w:space="0" w:color="auto"/>
                    <w:right w:val="none" w:sz="0" w:space="0" w:color="auto"/>
                  </w:divBdr>
                </w:div>
              </w:divsChild>
            </w:div>
            <w:div w:id="911354227">
              <w:marLeft w:val="0"/>
              <w:marRight w:val="0"/>
              <w:marTop w:val="0"/>
              <w:marBottom w:val="0"/>
              <w:divBdr>
                <w:top w:val="none" w:sz="0" w:space="0" w:color="auto"/>
                <w:left w:val="none" w:sz="0" w:space="0" w:color="auto"/>
                <w:bottom w:val="none" w:sz="0" w:space="0" w:color="auto"/>
                <w:right w:val="none" w:sz="0" w:space="0" w:color="auto"/>
              </w:divBdr>
              <w:divsChild>
                <w:div w:id="1940407876">
                  <w:marLeft w:val="0"/>
                  <w:marRight w:val="0"/>
                  <w:marTop w:val="0"/>
                  <w:marBottom w:val="0"/>
                  <w:divBdr>
                    <w:top w:val="none" w:sz="0" w:space="0" w:color="auto"/>
                    <w:left w:val="none" w:sz="0" w:space="0" w:color="auto"/>
                    <w:bottom w:val="none" w:sz="0" w:space="0" w:color="auto"/>
                    <w:right w:val="none" w:sz="0" w:space="0" w:color="auto"/>
                  </w:divBdr>
                </w:div>
              </w:divsChild>
            </w:div>
            <w:div w:id="231744814">
              <w:marLeft w:val="0"/>
              <w:marRight w:val="0"/>
              <w:marTop w:val="0"/>
              <w:marBottom w:val="0"/>
              <w:divBdr>
                <w:top w:val="none" w:sz="0" w:space="0" w:color="auto"/>
                <w:left w:val="none" w:sz="0" w:space="0" w:color="auto"/>
                <w:bottom w:val="none" w:sz="0" w:space="0" w:color="auto"/>
                <w:right w:val="none" w:sz="0" w:space="0" w:color="auto"/>
              </w:divBdr>
              <w:divsChild>
                <w:div w:id="1304046312">
                  <w:marLeft w:val="0"/>
                  <w:marRight w:val="0"/>
                  <w:marTop w:val="0"/>
                  <w:marBottom w:val="0"/>
                  <w:divBdr>
                    <w:top w:val="none" w:sz="0" w:space="0" w:color="auto"/>
                    <w:left w:val="none" w:sz="0" w:space="0" w:color="auto"/>
                    <w:bottom w:val="none" w:sz="0" w:space="0" w:color="auto"/>
                    <w:right w:val="none" w:sz="0" w:space="0" w:color="auto"/>
                  </w:divBdr>
                </w:div>
              </w:divsChild>
            </w:div>
            <w:div w:id="1224564110">
              <w:marLeft w:val="0"/>
              <w:marRight w:val="0"/>
              <w:marTop w:val="0"/>
              <w:marBottom w:val="0"/>
              <w:divBdr>
                <w:top w:val="none" w:sz="0" w:space="0" w:color="auto"/>
                <w:left w:val="none" w:sz="0" w:space="0" w:color="auto"/>
                <w:bottom w:val="none" w:sz="0" w:space="0" w:color="auto"/>
                <w:right w:val="none" w:sz="0" w:space="0" w:color="auto"/>
              </w:divBdr>
              <w:divsChild>
                <w:div w:id="1792895632">
                  <w:marLeft w:val="0"/>
                  <w:marRight w:val="0"/>
                  <w:marTop w:val="0"/>
                  <w:marBottom w:val="0"/>
                  <w:divBdr>
                    <w:top w:val="none" w:sz="0" w:space="0" w:color="auto"/>
                    <w:left w:val="none" w:sz="0" w:space="0" w:color="auto"/>
                    <w:bottom w:val="none" w:sz="0" w:space="0" w:color="auto"/>
                    <w:right w:val="none" w:sz="0" w:space="0" w:color="auto"/>
                  </w:divBdr>
                </w:div>
              </w:divsChild>
            </w:div>
            <w:div w:id="1840659465">
              <w:marLeft w:val="0"/>
              <w:marRight w:val="0"/>
              <w:marTop w:val="0"/>
              <w:marBottom w:val="0"/>
              <w:divBdr>
                <w:top w:val="none" w:sz="0" w:space="0" w:color="auto"/>
                <w:left w:val="none" w:sz="0" w:space="0" w:color="auto"/>
                <w:bottom w:val="none" w:sz="0" w:space="0" w:color="auto"/>
                <w:right w:val="none" w:sz="0" w:space="0" w:color="auto"/>
              </w:divBdr>
              <w:divsChild>
                <w:div w:id="800851788">
                  <w:marLeft w:val="0"/>
                  <w:marRight w:val="0"/>
                  <w:marTop w:val="0"/>
                  <w:marBottom w:val="0"/>
                  <w:divBdr>
                    <w:top w:val="none" w:sz="0" w:space="0" w:color="auto"/>
                    <w:left w:val="none" w:sz="0" w:space="0" w:color="auto"/>
                    <w:bottom w:val="none" w:sz="0" w:space="0" w:color="auto"/>
                    <w:right w:val="none" w:sz="0" w:space="0" w:color="auto"/>
                  </w:divBdr>
                </w:div>
              </w:divsChild>
            </w:div>
            <w:div w:id="1917280380">
              <w:marLeft w:val="0"/>
              <w:marRight w:val="0"/>
              <w:marTop w:val="0"/>
              <w:marBottom w:val="0"/>
              <w:divBdr>
                <w:top w:val="none" w:sz="0" w:space="0" w:color="auto"/>
                <w:left w:val="none" w:sz="0" w:space="0" w:color="auto"/>
                <w:bottom w:val="none" w:sz="0" w:space="0" w:color="auto"/>
                <w:right w:val="none" w:sz="0" w:space="0" w:color="auto"/>
              </w:divBdr>
              <w:divsChild>
                <w:div w:id="1172991270">
                  <w:marLeft w:val="0"/>
                  <w:marRight w:val="0"/>
                  <w:marTop w:val="0"/>
                  <w:marBottom w:val="0"/>
                  <w:divBdr>
                    <w:top w:val="none" w:sz="0" w:space="0" w:color="auto"/>
                    <w:left w:val="none" w:sz="0" w:space="0" w:color="auto"/>
                    <w:bottom w:val="none" w:sz="0" w:space="0" w:color="auto"/>
                    <w:right w:val="none" w:sz="0" w:space="0" w:color="auto"/>
                  </w:divBdr>
                </w:div>
              </w:divsChild>
            </w:div>
            <w:div w:id="1760446565">
              <w:marLeft w:val="0"/>
              <w:marRight w:val="0"/>
              <w:marTop w:val="0"/>
              <w:marBottom w:val="0"/>
              <w:divBdr>
                <w:top w:val="none" w:sz="0" w:space="0" w:color="auto"/>
                <w:left w:val="none" w:sz="0" w:space="0" w:color="auto"/>
                <w:bottom w:val="none" w:sz="0" w:space="0" w:color="auto"/>
                <w:right w:val="none" w:sz="0" w:space="0" w:color="auto"/>
              </w:divBdr>
              <w:divsChild>
                <w:div w:id="717127621">
                  <w:marLeft w:val="0"/>
                  <w:marRight w:val="0"/>
                  <w:marTop w:val="0"/>
                  <w:marBottom w:val="0"/>
                  <w:divBdr>
                    <w:top w:val="none" w:sz="0" w:space="0" w:color="auto"/>
                    <w:left w:val="none" w:sz="0" w:space="0" w:color="auto"/>
                    <w:bottom w:val="none" w:sz="0" w:space="0" w:color="auto"/>
                    <w:right w:val="none" w:sz="0" w:space="0" w:color="auto"/>
                  </w:divBdr>
                </w:div>
              </w:divsChild>
            </w:div>
            <w:div w:id="671957550">
              <w:marLeft w:val="0"/>
              <w:marRight w:val="0"/>
              <w:marTop w:val="0"/>
              <w:marBottom w:val="0"/>
              <w:divBdr>
                <w:top w:val="none" w:sz="0" w:space="0" w:color="auto"/>
                <w:left w:val="none" w:sz="0" w:space="0" w:color="auto"/>
                <w:bottom w:val="none" w:sz="0" w:space="0" w:color="auto"/>
                <w:right w:val="none" w:sz="0" w:space="0" w:color="auto"/>
              </w:divBdr>
              <w:divsChild>
                <w:div w:id="1872105354">
                  <w:marLeft w:val="0"/>
                  <w:marRight w:val="0"/>
                  <w:marTop w:val="0"/>
                  <w:marBottom w:val="0"/>
                  <w:divBdr>
                    <w:top w:val="none" w:sz="0" w:space="0" w:color="auto"/>
                    <w:left w:val="none" w:sz="0" w:space="0" w:color="auto"/>
                    <w:bottom w:val="none" w:sz="0" w:space="0" w:color="auto"/>
                    <w:right w:val="none" w:sz="0" w:space="0" w:color="auto"/>
                  </w:divBdr>
                </w:div>
              </w:divsChild>
            </w:div>
            <w:div w:id="856775876">
              <w:marLeft w:val="0"/>
              <w:marRight w:val="0"/>
              <w:marTop w:val="0"/>
              <w:marBottom w:val="0"/>
              <w:divBdr>
                <w:top w:val="none" w:sz="0" w:space="0" w:color="auto"/>
                <w:left w:val="none" w:sz="0" w:space="0" w:color="auto"/>
                <w:bottom w:val="none" w:sz="0" w:space="0" w:color="auto"/>
                <w:right w:val="none" w:sz="0" w:space="0" w:color="auto"/>
              </w:divBdr>
              <w:divsChild>
                <w:div w:id="2135980385">
                  <w:marLeft w:val="0"/>
                  <w:marRight w:val="0"/>
                  <w:marTop w:val="0"/>
                  <w:marBottom w:val="0"/>
                  <w:divBdr>
                    <w:top w:val="none" w:sz="0" w:space="0" w:color="auto"/>
                    <w:left w:val="none" w:sz="0" w:space="0" w:color="auto"/>
                    <w:bottom w:val="none" w:sz="0" w:space="0" w:color="auto"/>
                    <w:right w:val="none" w:sz="0" w:space="0" w:color="auto"/>
                  </w:divBdr>
                </w:div>
              </w:divsChild>
            </w:div>
            <w:div w:id="1408572213">
              <w:marLeft w:val="0"/>
              <w:marRight w:val="0"/>
              <w:marTop w:val="0"/>
              <w:marBottom w:val="0"/>
              <w:divBdr>
                <w:top w:val="none" w:sz="0" w:space="0" w:color="auto"/>
                <w:left w:val="none" w:sz="0" w:space="0" w:color="auto"/>
                <w:bottom w:val="none" w:sz="0" w:space="0" w:color="auto"/>
                <w:right w:val="none" w:sz="0" w:space="0" w:color="auto"/>
              </w:divBdr>
              <w:divsChild>
                <w:div w:id="3212197">
                  <w:marLeft w:val="0"/>
                  <w:marRight w:val="0"/>
                  <w:marTop w:val="0"/>
                  <w:marBottom w:val="0"/>
                  <w:divBdr>
                    <w:top w:val="none" w:sz="0" w:space="0" w:color="auto"/>
                    <w:left w:val="none" w:sz="0" w:space="0" w:color="auto"/>
                    <w:bottom w:val="none" w:sz="0" w:space="0" w:color="auto"/>
                    <w:right w:val="none" w:sz="0" w:space="0" w:color="auto"/>
                  </w:divBdr>
                </w:div>
              </w:divsChild>
            </w:div>
            <w:div w:id="145247859">
              <w:marLeft w:val="0"/>
              <w:marRight w:val="0"/>
              <w:marTop w:val="0"/>
              <w:marBottom w:val="0"/>
              <w:divBdr>
                <w:top w:val="none" w:sz="0" w:space="0" w:color="auto"/>
                <w:left w:val="none" w:sz="0" w:space="0" w:color="auto"/>
                <w:bottom w:val="none" w:sz="0" w:space="0" w:color="auto"/>
                <w:right w:val="none" w:sz="0" w:space="0" w:color="auto"/>
              </w:divBdr>
              <w:divsChild>
                <w:div w:id="1568228187">
                  <w:marLeft w:val="0"/>
                  <w:marRight w:val="0"/>
                  <w:marTop w:val="0"/>
                  <w:marBottom w:val="0"/>
                  <w:divBdr>
                    <w:top w:val="none" w:sz="0" w:space="0" w:color="auto"/>
                    <w:left w:val="none" w:sz="0" w:space="0" w:color="auto"/>
                    <w:bottom w:val="none" w:sz="0" w:space="0" w:color="auto"/>
                    <w:right w:val="none" w:sz="0" w:space="0" w:color="auto"/>
                  </w:divBdr>
                </w:div>
              </w:divsChild>
            </w:div>
            <w:div w:id="263340381">
              <w:marLeft w:val="0"/>
              <w:marRight w:val="0"/>
              <w:marTop w:val="0"/>
              <w:marBottom w:val="0"/>
              <w:divBdr>
                <w:top w:val="none" w:sz="0" w:space="0" w:color="auto"/>
                <w:left w:val="none" w:sz="0" w:space="0" w:color="auto"/>
                <w:bottom w:val="none" w:sz="0" w:space="0" w:color="auto"/>
                <w:right w:val="none" w:sz="0" w:space="0" w:color="auto"/>
              </w:divBdr>
              <w:divsChild>
                <w:div w:id="893463485">
                  <w:marLeft w:val="0"/>
                  <w:marRight w:val="0"/>
                  <w:marTop w:val="0"/>
                  <w:marBottom w:val="0"/>
                  <w:divBdr>
                    <w:top w:val="none" w:sz="0" w:space="0" w:color="auto"/>
                    <w:left w:val="none" w:sz="0" w:space="0" w:color="auto"/>
                    <w:bottom w:val="none" w:sz="0" w:space="0" w:color="auto"/>
                    <w:right w:val="none" w:sz="0" w:space="0" w:color="auto"/>
                  </w:divBdr>
                </w:div>
              </w:divsChild>
            </w:div>
            <w:div w:id="1116100640">
              <w:marLeft w:val="0"/>
              <w:marRight w:val="0"/>
              <w:marTop w:val="0"/>
              <w:marBottom w:val="0"/>
              <w:divBdr>
                <w:top w:val="none" w:sz="0" w:space="0" w:color="auto"/>
                <w:left w:val="none" w:sz="0" w:space="0" w:color="auto"/>
                <w:bottom w:val="none" w:sz="0" w:space="0" w:color="auto"/>
                <w:right w:val="none" w:sz="0" w:space="0" w:color="auto"/>
              </w:divBdr>
              <w:divsChild>
                <w:div w:id="445203085">
                  <w:marLeft w:val="0"/>
                  <w:marRight w:val="0"/>
                  <w:marTop w:val="0"/>
                  <w:marBottom w:val="0"/>
                  <w:divBdr>
                    <w:top w:val="none" w:sz="0" w:space="0" w:color="auto"/>
                    <w:left w:val="none" w:sz="0" w:space="0" w:color="auto"/>
                    <w:bottom w:val="none" w:sz="0" w:space="0" w:color="auto"/>
                    <w:right w:val="none" w:sz="0" w:space="0" w:color="auto"/>
                  </w:divBdr>
                </w:div>
              </w:divsChild>
            </w:div>
            <w:div w:id="129784266">
              <w:marLeft w:val="0"/>
              <w:marRight w:val="0"/>
              <w:marTop w:val="0"/>
              <w:marBottom w:val="0"/>
              <w:divBdr>
                <w:top w:val="none" w:sz="0" w:space="0" w:color="auto"/>
                <w:left w:val="none" w:sz="0" w:space="0" w:color="auto"/>
                <w:bottom w:val="none" w:sz="0" w:space="0" w:color="auto"/>
                <w:right w:val="none" w:sz="0" w:space="0" w:color="auto"/>
              </w:divBdr>
              <w:divsChild>
                <w:div w:id="1784111808">
                  <w:marLeft w:val="0"/>
                  <w:marRight w:val="0"/>
                  <w:marTop w:val="0"/>
                  <w:marBottom w:val="0"/>
                  <w:divBdr>
                    <w:top w:val="none" w:sz="0" w:space="0" w:color="auto"/>
                    <w:left w:val="none" w:sz="0" w:space="0" w:color="auto"/>
                    <w:bottom w:val="none" w:sz="0" w:space="0" w:color="auto"/>
                    <w:right w:val="none" w:sz="0" w:space="0" w:color="auto"/>
                  </w:divBdr>
                </w:div>
              </w:divsChild>
            </w:div>
            <w:div w:id="1189878588">
              <w:marLeft w:val="0"/>
              <w:marRight w:val="0"/>
              <w:marTop w:val="0"/>
              <w:marBottom w:val="0"/>
              <w:divBdr>
                <w:top w:val="none" w:sz="0" w:space="0" w:color="auto"/>
                <w:left w:val="none" w:sz="0" w:space="0" w:color="auto"/>
                <w:bottom w:val="none" w:sz="0" w:space="0" w:color="auto"/>
                <w:right w:val="none" w:sz="0" w:space="0" w:color="auto"/>
              </w:divBdr>
              <w:divsChild>
                <w:div w:id="1223061003">
                  <w:marLeft w:val="0"/>
                  <w:marRight w:val="0"/>
                  <w:marTop w:val="0"/>
                  <w:marBottom w:val="0"/>
                  <w:divBdr>
                    <w:top w:val="none" w:sz="0" w:space="0" w:color="auto"/>
                    <w:left w:val="none" w:sz="0" w:space="0" w:color="auto"/>
                    <w:bottom w:val="none" w:sz="0" w:space="0" w:color="auto"/>
                    <w:right w:val="none" w:sz="0" w:space="0" w:color="auto"/>
                  </w:divBdr>
                </w:div>
              </w:divsChild>
            </w:div>
            <w:div w:id="1223324638">
              <w:marLeft w:val="0"/>
              <w:marRight w:val="0"/>
              <w:marTop w:val="0"/>
              <w:marBottom w:val="0"/>
              <w:divBdr>
                <w:top w:val="none" w:sz="0" w:space="0" w:color="auto"/>
                <w:left w:val="none" w:sz="0" w:space="0" w:color="auto"/>
                <w:bottom w:val="none" w:sz="0" w:space="0" w:color="auto"/>
                <w:right w:val="none" w:sz="0" w:space="0" w:color="auto"/>
              </w:divBdr>
              <w:divsChild>
                <w:div w:id="1297252122">
                  <w:marLeft w:val="0"/>
                  <w:marRight w:val="0"/>
                  <w:marTop w:val="0"/>
                  <w:marBottom w:val="0"/>
                  <w:divBdr>
                    <w:top w:val="none" w:sz="0" w:space="0" w:color="auto"/>
                    <w:left w:val="none" w:sz="0" w:space="0" w:color="auto"/>
                    <w:bottom w:val="none" w:sz="0" w:space="0" w:color="auto"/>
                    <w:right w:val="none" w:sz="0" w:space="0" w:color="auto"/>
                  </w:divBdr>
                </w:div>
              </w:divsChild>
            </w:div>
            <w:div w:id="2077388169">
              <w:marLeft w:val="0"/>
              <w:marRight w:val="0"/>
              <w:marTop w:val="0"/>
              <w:marBottom w:val="0"/>
              <w:divBdr>
                <w:top w:val="none" w:sz="0" w:space="0" w:color="auto"/>
                <w:left w:val="none" w:sz="0" w:space="0" w:color="auto"/>
                <w:bottom w:val="none" w:sz="0" w:space="0" w:color="auto"/>
                <w:right w:val="none" w:sz="0" w:space="0" w:color="auto"/>
              </w:divBdr>
              <w:divsChild>
                <w:div w:id="808594421">
                  <w:marLeft w:val="0"/>
                  <w:marRight w:val="0"/>
                  <w:marTop w:val="0"/>
                  <w:marBottom w:val="0"/>
                  <w:divBdr>
                    <w:top w:val="none" w:sz="0" w:space="0" w:color="auto"/>
                    <w:left w:val="none" w:sz="0" w:space="0" w:color="auto"/>
                    <w:bottom w:val="none" w:sz="0" w:space="0" w:color="auto"/>
                    <w:right w:val="none" w:sz="0" w:space="0" w:color="auto"/>
                  </w:divBdr>
                </w:div>
              </w:divsChild>
            </w:div>
            <w:div w:id="354812064">
              <w:marLeft w:val="0"/>
              <w:marRight w:val="0"/>
              <w:marTop w:val="0"/>
              <w:marBottom w:val="0"/>
              <w:divBdr>
                <w:top w:val="none" w:sz="0" w:space="0" w:color="auto"/>
                <w:left w:val="none" w:sz="0" w:space="0" w:color="auto"/>
                <w:bottom w:val="none" w:sz="0" w:space="0" w:color="auto"/>
                <w:right w:val="none" w:sz="0" w:space="0" w:color="auto"/>
              </w:divBdr>
              <w:divsChild>
                <w:div w:id="1294024872">
                  <w:marLeft w:val="0"/>
                  <w:marRight w:val="0"/>
                  <w:marTop w:val="0"/>
                  <w:marBottom w:val="0"/>
                  <w:divBdr>
                    <w:top w:val="none" w:sz="0" w:space="0" w:color="auto"/>
                    <w:left w:val="none" w:sz="0" w:space="0" w:color="auto"/>
                    <w:bottom w:val="none" w:sz="0" w:space="0" w:color="auto"/>
                    <w:right w:val="none" w:sz="0" w:space="0" w:color="auto"/>
                  </w:divBdr>
                </w:div>
              </w:divsChild>
            </w:div>
            <w:div w:id="1726219867">
              <w:marLeft w:val="0"/>
              <w:marRight w:val="0"/>
              <w:marTop w:val="0"/>
              <w:marBottom w:val="0"/>
              <w:divBdr>
                <w:top w:val="none" w:sz="0" w:space="0" w:color="auto"/>
                <w:left w:val="none" w:sz="0" w:space="0" w:color="auto"/>
                <w:bottom w:val="none" w:sz="0" w:space="0" w:color="auto"/>
                <w:right w:val="none" w:sz="0" w:space="0" w:color="auto"/>
              </w:divBdr>
              <w:divsChild>
                <w:div w:id="155189397">
                  <w:marLeft w:val="0"/>
                  <w:marRight w:val="0"/>
                  <w:marTop w:val="0"/>
                  <w:marBottom w:val="0"/>
                  <w:divBdr>
                    <w:top w:val="none" w:sz="0" w:space="0" w:color="auto"/>
                    <w:left w:val="none" w:sz="0" w:space="0" w:color="auto"/>
                    <w:bottom w:val="none" w:sz="0" w:space="0" w:color="auto"/>
                    <w:right w:val="none" w:sz="0" w:space="0" w:color="auto"/>
                  </w:divBdr>
                </w:div>
              </w:divsChild>
            </w:div>
            <w:div w:id="142083942">
              <w:marLeft w:val="0"/>
              <w:marRight w:val="0"/>
              <w:marTop w:val="0"/>
              <w:marBottom w:val="0"/>
              <w:divBdr>
                <w:top w:val="none" w:sz="0" w:space="0" w:color="auto"/>
                <w:left w:val="none" w:sz="0" w:space="0" w:color="auto"/>
                <w:bottom w:val="none" w:sz="0" w:space="0" w:color="auto"/>
                <w:right w:val="none" w:sz="0" w:space="0" w:color="auto"/>
              </w:divBdr>
              <w:divsChild>
                <w:div w:id="1229072767">
                  <w:marLeft w:val="0"/>
                  <w:marRight w:val="0"/>
                  <w:marTop w:val="0"/>
                  <w:marBottom w:val="0"/>
                  <w:divBdr>
                    <w:top w:val="none" w:sz="0" w:space="0" w:color="auto"/>
                    <w:left w:val="none" w:sz="0" w:space="0" w:color="auto"/>
                    <w:bottom w:val="none" w:sz="0" w:space="0" w:color="auto"/>
                    <w:right w:val="none" w:sz="0" w:space="0" w:color="auto"/>
                  </w:divBdr>
                </w:div>
              </w:divsChild>
            </w:div>
            <w:div w:id="2072918129">
              <w:marLeft w:val="0"/>
              <w:marRight w:val="0"/>
              <w:marTop w:val="0"/>
              <w:marBottom w:val="0"/>
              <w:divBdr>
                <w:top w:val="none" w:sz="0" w:space="0" w:color="auto"/>
                <w:left w:val="none" w:sz="0" w:space="0" w:color="auto"/>
                <w:bottom w:val="none" w:sz="0" w:space="0" w:color="auto"/>
                <w:right w:val="none" w:sz="0" w:space="0" w:color="auto"/>
              </w:divBdr>
              <w:divsChild>
                <w:div w:id="1508397201">
                  <w:marLeft w:val="0"/>
                  <w:marRight w:val="0"/>
                  <w:marTop w:val="0"/>
                  <w:marBottom w:val="0"/>
                  <w:divBdr>
                    <w:top w:val="none" w:sz="0" w:space="0" w:color="auto"/>
                    <w:left w:val="none" w:sz="0" w:space="0" w:color="auto"/>
                    <w:bottom w:val="none" w:sz="0" w:space="0" w:color="auto"/>
                    <w:right w:val="none" w:sz="0" w:space="0" w:color="auto"/>
                  </w:divBdr>
                </w:div>
              </w:divsChild>
            </w:div>
            <w:div w:id="2080403758">
              <w:marLeft w:val="0"/>
              <w:marRight w:val="0"/>
              <w:marTop w:val="0"/>
              <w:marBottom w:val="0"/>
              <w:divBdr>
                <w:top w:val="none" w:sz="0" w:space="0" w:color="auto"/>
                <w:left w:val="none" w:sz="0" w:space="0" w:color="auto"/>
                <w:bottom w:val="none" w:sz="0" w:space="0" w:color="auto"/>
                <w:right w:val="none" w:sz="0" w:space="0" w:color="auto"/>
              </w:divBdr>
              <w:divsChild>
                <w:div w:id="1649165924">
                  <w:marLeft w:val="0"/>
                  <w:marRight w:val="0"/>
                  <w:marTop w:val="0"/>
                  <w:marBottom w:val="0"/>
                  <w:divBdr>
                    <w:top w:val="none" w:sz="0" w:space="0" w:color="auto"/>
                    <w:left w:val="none" w:sz="0" w:space="0" w:color="auto"/>
                    <w:bottom w:val="none" w:sz="0" w:space="0" w:color="auto"/>
                    <w:right w:val="none" w:sz="0" w:space="0" w:color="auto"/>
                  </w:divBdr>
                </w:div>
              </w:divsChild>
            </w:div>
            <w:div w:id="1215191538">
              <w:marLeft w:val="0"/>
              <w:marRight w:val="0"/>
              <w:marTop w:val="0"/>
              <w:marBottom w:val="0"/>
              <w:divBdr>
                <w:top w:val="none" w:sz="0" w:space="0" w:color="auto"/>
                <w:left w:val="none" w:sz="0" w:space="0" w:color="auto"/>
                <w:bottom w:val="none" w:sz="0" w:space="0" w:color="auto"/>
                <w:right w:val="none" w:sz="0" w:space="0" w:color="auto"/>
              </w:divBdr>
              <w:divsChild>
                <w:div w:id="627517491">
                  <w:marLeft w:val="0"/>
                  <w:marRight w:val="0"/>
                  <w:marTop w:val="0"/>
                  <w:marBottom w:val="0"/>
                  <w:divBdr>
                    <w:top w:val="none" w:sz="0" w:space="0" w:color="auto"/>
                    <w:left w:val="none" w:sz="0" w:space="0" w:color="auto"/>
                    <w:bottom w:val="none" w:sz="0" w:space="0" w:color="auto"/>
                    <w:right w:val="none" w:sz="0" w:space="0" w:color="auto"/>
                  </w:divBdr>
                </w:div>
              </w:divsChild>
            </w:div>
            <w:div w:id="1336496687">
              <w:marLeft w:val="0"/>
              <w:marRight w:val="0"/>
              <w:marTop w:val="0"/>
              <w:marBottom w:val="0"/>
              <w:divBdr>
                <w:top w:val="none" w:sz="0" w:space="0" w:color="auto"/>
                <w:left w:val="none" w:sz="0" w:space="0" w:color="auto"/>
                <w:bottom w:val="none" w:sz="0" w:space="0" w:color="auto"/>
                <w:right w:val="none" w:sz="0" w:space="0" w:color="auto"/>
              </w:divBdr>
              <w:divsChild>
                <w:div w:id="1038580730">
                  <w:marLeft w:val="0"/>
                  <w:marRight w:val="0"/>
                  <w:marTop w:val="0"/>
                  <w:marBottom w:val="0"/>
                  <w:divBdr>
                    <w:top w:val="none" w:sz="0" w:space="0" w:color="auto"/>
                    <w:left w:val="none" w:sz="0" w:space="0" w:color="auto"/>
                    <w:bottom w:val="none" w:sz="0" w:space="0" w:color="auto"/>
                    <w:right w:val="none" w:sz="0" w:space="0" w:color="auto"/>
                  </w:divBdr>
                </w:div>
              </w:divsChild>
            </w:div>
            <w:div w:id="1298802541">
              <w:marLeft w:val="0"/>
              <w:marRight w:val="0"/>
              <w:marTop w:val="0"/>
              <w:marBottom w:val="0"/>
              <w:divBdr>
                <w:top w:val="none" w:sz="0" w:space="0" w:color="auto"/>
                <w:left w:val="none" w:sz="0" w:space="0" w:color="auto"/>
                <w:bottom w:val="none" w:sz="0" w:space="0" w:color="auto"/>
                <w:right w:val="none" w:sz="0" w:space="0" w:color="auto"/>
              </w:divBdr>
              <w:divsChild>
                <w:div w:id="8719980">
                  <w:marLeft w:val="0"/>
                  <w:marRight w:val="0"/>
                  <w:marTop w:val="0"/>
                  <w:marBottom w:val="0"/>
                  <w:divBdr>
                    <w:top w:val="none" w:sz="0" w:space="0" w:color="auto"/>
                    <w:left w:val="none" w:sz="0" w:space="0" w:color="auto"/>
                    <w:bottom w:val="none" w:sz="0" w:space="0" w:color="auto"/>
                    <w:right w:val="none" w:sz="0" w:space="0" w:color="auto"/>
                  </w:divBdr>
                </w:div>
              </w:divsChild>
            </w:div>
            <w:div w:id="2146971038">
              <w:marLeft w:val="0"/>
              <w:marRight w:val="0"/>
              <w:marTop w:val="0"/>
              <w:marBottom w:val="0"/>
              <w:divBdr>
                <w:top w:val="none" w:sz="0" w:space="0" w:color="auto"/>
                <w:left w:val="none" w:sz="0" w:space="0" w:color="auto"/>
                <w:bottom w:val="none" w:sz="0" w:space="0" w:color="auto"/>
                <w:right w:val="none" w:sz="0" w:space="0" w:color="auto"/>
              </w:divBdr>
              <w:divsChild>
                <w:div w:id="217785079">
                  <w:marLeft w:val="0"/>
                  <w:marRight w:val="0"/>
                  <w:marTop w:val="0"/>
                  <w:marBottom w:val="0"/>
                  <w:divBdr>
                    <w:top w:val="none" w:sz="0" w:space="0" w:color="auto"/>
                    <w:left w:val="none" w:sz="0" w:space="0" w:color="auto"/>
                    <w:bottom w:val="none" w:sz="0" w:space="0" w:color="auto"/>
                    <w:right w:val="none" w:sz="0" w:space="0" w:color="auto"/>
                  </w:divBdr>
                </w:div>
              </w:divsChild>
            </w:div>
            <w:div w:id="1538393302">
              <w:marLeft w:val="0"/>
              <w:marRight w:val="0"/>
              <w:marTop w:val="0"/>
              <w:marBottom w:val="0"/>
              <w:divBdr>
                <w:top w:val="none" w:sz="0" w:space="0" w:color="auto"/>
                <w:left w:val="none" w:sz="0" w:space="0" w:color="auto"/>
                <w:bottom w:val="none" w:sz="0" w:space="0" w:color="auto"/>
                <w:right w:val="none" w:sz="0" w:space="0" w:color="auto"/>
              </w:divBdr>
              <w:divsChild>
                <w:div w:id="259262223">
                  <w:marLeft w:val="0"/>
                  <w:marRight w:val="0"/>
                  <w:marTop w:val="0"/>
                  <w:marBottom w:val="0"/>
                  <w:divBdr>
                    <w:top w:val="none" w:sz="0" w:space="0" w:color="auto"/>
                    <w:left w:val="none" w:sz="0" w:space="0" w:color="auto"/>
                    <w:bottom w:val="none" w:sz="0" w:space="0" w:color="auto"/>
                    <w:right w:val="none" w:sz="0" w:space="0" w:color="auto"/>
                  </w:divBdr>
                </w:div>
              </w:divsChild>
            </w:div>
            <w:div w:id="1337028048">
              <w:marLeft w:val="0"/>
              <w:marRight w:val="0"/>
              <w:marTop w:val="0"/>
              <w:marBottom w:val="0"/>
              <w:divBdr>
                <w:top w:val="none" w:sz="0" w:space="0" w:color="auto"/>
                <w:left w:val="none" w:sz="0" w:space="0" w:color="auto"/>
                <w:bottom w:val="none" w:sz="0" w:space="0" w:color="auto"/>
                <w:right w:val="none" w:sz="0" w:space="0" w:color="auto"/>
              </w:divBdr>
              <w:divsChild>
                <w:div w:id="573393503">
                  <w:marLeft w:val="0"/>
                  <w:marRight w:val="0"/>
                  <w:marTop w:val="0"/>
                  <w:marBottom w:val="0"/>
                  <w:divBdr>
                    <w:top w:val="none" w:sz="0" w:space="0" w:color="auto"/>
                    <w:left w:val="none" w:sz="0" w:space="0" w:color="auto"/>
                    <w:bottom w:val="none" w:sz="0" w:space="0" w:color="auto"/>
                    <w:right w:val="none" w:sz="0" w:space="0" w:color="auto"/>
                  </w:divBdr>
                </w:div>
              </w:divsChild>
            </w:div>
            <w:div w:id="1022705071">
              <w:marLeft w:val="0"/>
              <w:marRight w:val="0"/>
              <w:marTop w:val="0"/>
              <w:marBottom w:val="0"/>
              <w:divBdr>
                <w:top w:val="none" w:sz="0" w:space="0" w:color="auto"/>
                <w:left w:val="none" w:sz="0" w:space="0" w:color="auto"/>
                <w:bottom w:val="none" w:sz="0" w:space="0" w:color="auto"/>
                <w:right w:val="none" w:sz="0" w:space="0" w:color="auto"/>
              </w:divBdr>
              <w:divsChild>
                <w:div w:id="1175073393">
                  <w:marLeft w:val="0"/>
                  <w:marRight w:val="0"/>
                  <w:marTop w:val="0"/>
                  <w:marBottom w:val="0"/>
                  <w:divBdr>
                    <w:top w:val="none" w:sz="0" w:space="0" w:color="auto"/>
                    <w:left w:val="none" w:sz="0" w:space="0" w:color="auto"/>
                    <w:bottom w:val="none" w:sz="0" w:space="0" w:color="auto"/>
                    <w:right w:val="none" w:sz="0" w:space="0" w:color="auto"/>
                  </w:divBdr>
                </w:div>
              </w:divsChild>
            </w:div>
            <w:div w:id="1062682460">
              <w:marLeft w:val="0"/>
              <w:marRight w:val="0"/>
              <w:marTop w:val="0"/>
              <w:marBottom w:val="0"/>
              <w:divBdr>
                <w:top w:val="none" w:sz="0" w:space="0" w:color="auto"/>
                <w:left w:val="none" w:sz="0" w:space="0" w:color="auto"/>
                <w:bottom w:val="none" w:sz="0" w:space="0" w:color="auto"/>
                <w:right w:val="none" w:sz="0" w:space="0" w:color="auto"/>
              </w:divBdr>
              <w:divsChild>
                <w:div w:id="1775204816">
                  <w:marLeft w:val="0"/>
                  <w:marRight w:val="0"/>
                  <w:marTop w:val="0"/>
                  <w:marBottom w:val="0"/>
                  <w:divBdr>
                    <w:top w:val="none" w:sz="0" w:space="0" w:color="auto"/>
                    <w:left w:val="none" w:sz="0" w:space="0" w:color="auto"/>
                    <w:bottom w:val="none" w:sz="0" w:space="0" w:color="auto"/>
                    <w:right w:val="none" w:sz="0" w:space="0" w:color="auto"/>
                  </w:divBdr>
                </w:div>
              </w:divsChild>
            </w:div>
            <w:div w:id="1581059200">
              <w:marLeft w:val="0"/>
              <w:marRight w:val="0"/>
              <w:marTop w:val="0"/>
              <w:marBottom w:val="0"/>
              <w:divBdr>
                <w:top w:val="none" w:sz="0" w:space="0" w:color="auto"/>
                <w:left w:val="none" w:sz="0" w:space="0" w:color="auto"/>
                <w:bottom w:val="none" w:sz="0" w:space="0" w:color="auto"/>
                <w:right w:val="none" w:sz="0" w:space="0" w:color="auto"/>
              </w:divBdr>
              <w:divsChild>
                <w:div w:id="1284536584">
                  <w:marLeft w:val="0"/>
                  <w:marRight w:val="0"/>
                  <w:marTop w:val="0"/>
                  <w:marBottom w:val="0"/>
                  <w:divBdr>
                    <w:top w:val="none" w:sz="0" w:space="0" w:color="auto"/>
                    <w:left w:val="none" w:sz="0" w:space="0" w:color="auto"/>
                    <w:bottom w:val="none" w:sz="0" w:space="0" w:color="auto"/>
                    <w:right w:val="none" w:sz="0" w:space="0" w:color="auto"/>
                  </w:divBdr>
                </w:div>
              </w:divsChild>
            </w:div>
            <w:div w:id="746538454">
              <w:marLeft w:val="0"/>
              <w:marRight w:val="0"/>
              <w:marTop w:val="0"/>
              <w:marBottom w:val="0"/>
              <w:divBdr>
                <w:top w:val="none" w:sz="0" w:space="0" w:color="auto"/>
                <w:left w:val="none" w:sz="0" w:space="0" w:color="auto"/>
                <w:bottom w:val="none" w:sz="0" w:space="0" w:color="auto"/>
                <w:right w:val="none" w:sz="0" w:space="0" w:color="auto"/>
              </w:divBdr>
              <w:divsChild>
                <w:div w:id="223878300">
                  <w:marLeft w:val="0"/>
                  <w:marRight w:val="0"/>
                  <w:marTop w:val="0"/>
                  <w:marBottom w:val="0"/>
                  <w:divBdr>
                    <w:top w:val="none" w:sz="0" w:space="0" w:color="auto"/>
                    <w:left w:val="none" w:sz="0" w:space="0" w:color="auto"/>
                    <w:bottom w:val="none" w:sz="0" w:space="0" w:color="auto"/>
                    <w:right w:val="none" w:sz="0" w:space="0" w:color="auto"/>
                  </w:divBdr>
                </w:div>
              </w:divsChild>
            </w:div>
            <w:div w:id="1238637077">
              <w:marLeft w:val="0"/>
              <w:marRight w:val="0"/>
              <w:marTop w:val="0"/>
              <w:marBottom w:val="0"/>
              <w:divBdr>
                <w:top w:val="none" w:sz="0" w:space="0" w:color="auto"/>
                <w:left w:val="none" w:sz="0" w:space="0" w:color="auto"/>
                <w:bottom w:val="none" w:sz="0" w:space="0" w:color="auto"/>
                <w:right w:val="none" w:sz="0" w:space="0" w:color="auto"/>
              </w:divBdr>
              <w:divsChild>
                <w:div w:id="1089930262">
                  <w:marLeft w:val="0"/>
                  <w:marRight w:val="0"/>
                  <w:marTop w:val="0"/>
                  <w:marBottom w:val="0"/>
                  <w:divBdr>
                    <w:top w:val="none" w:sz="0" w:space="0" w:color="auto"/>
                    <w:left w:val="none" w:sz="0" w:space="0" w:color="auto"/>
                    <w:bottom w:val="none" w:sz="0" w:space="0" w:color="auto"/>
                    <w:right w:val="none" w:sz="0" w:space="0" w:color="auto"/>
                  </w:divBdr>
                </w:div>
              </w:divsChild>
            </w:div>
            <w:div w:id="751506064">
              <w:marLeft w:val="0"/>
              <w:marRight w:val="0"/>
              <w:marTop w:val="0"/>
              <w:marBottom w:val="0"/>
              <w:divBdr>
                <w:top w:val="none" w:sz="0" w:space="0" w:color="auto"/>
                <w:left w:val="none" w:sz="0" w:space="0" w:color="auto"/>
                <w:bottom w:val="none" w:sz="0" w:space="0" w:color="auto"/>
                <w:right w:val="none" w:sz="0" w:space="0" w:color="auto"/>
              </w:divBdr>
              <w:divsChild>
                <w:div w:id="569660690">
                  <w:marLeft w:val="0"/>
                  <w:marRight w:val="0"/>
                  <w:marTop w:val="0"/>
                  <w:marBottom w:val="0"/>
                  <w:divBdr>
                    <w:top w:val="none" w:sz="0" w:space="0" w:color="auto"/>
                    <w:left w:val="none" w:sz="0" w:space="0" w:color="auto"/>
                    <w:bottom w:val="none" w:sz="0" w:space="0" w:color="auto"/>
                    <w:right w:val="none" w:sz="0" w:space="0" w:color="auto"/>
                  </w:divBdr>
                </w:div>
              </w:divsChild>
            </w:div>
            <w:div w:id="1276671761">
              <w:marLeft w:val="0"/>
              <w:marRight w:val="0"/>
              <w:marTop w:val="0"/>
              <w:marBottom w:val="0"/>
              <w:divBdr>
                <w:top w:val="none" w:sz="0" w:space="0" w:color="auto"/>
                <w:left w:val="none" w:sz="0" w:space="0" w:color="auto"/>
                <w:bottom w:val="none" w:sz="0" w:space="0" w:color="auto"/>
                <w:right w:val="none" w:sz="0" w:space="0" w:color="auto"/>
              </w:divBdr>
              <w:divsChild>
                <w:div w:id="471018491">
                  <w:marLeft w:val="0"/>
                  <w:marRight w:val="0"/>
                  <w:marTop w:val="0"/>
                  <w:marBottom w:val="0"/>
                  <w:divBdr>
                    <w:top w:val="none" w:sz="0" w:space="0" w:color="auto"/>
                    <w:left w:val="none" w:sz="0" w:space="0" w:color="auto"/>
                    <w:bottom w:val="none" w:sz="0" w:space="0" w:color="auto"/>
                    <w:right w:val="none" w:sz="0" w:space="0" w:color="auto"/>
                  </w:divBdr>
                </w:div>
              </w:divsChild>
            </w:div>
            <w:div w:id="673531030">
              <w:marLeft w:val="0"/>
              <w:marRight w:val="0"/>
              <w:marTop w:val="0"/>
              <w:marBottom w:val="0"/>
              <w:divBdr>
                <w:top w:val="none" w:sz="0" w:space="0" w:color="auto"/>
                <w:left w:val="none" w:sz="0" w:space="0" w:color="auto"/>
                <w:bottom w:val="none" w:sz="0" w:space="0" w:color="auto"/>
                <w:right w:val="none" w:sz="0" w:space="0" w:color="auto"/>
              </w:divBdr>
              <w:divsChild>
                <w:div w:id="1814254902">
                  <w:marLeft w:val="0"/>
                  <w:marRight w:val="0"/>
                  <w:marTop w:val="0"/>
                  <w:marBottom w:val="0"/>
                  <w:divBdr>
                    <w:top w:val="none" w:sz="0" w:space="0" w:color="auto"/>
                    <w:left w:val="none" w:sz="0" w:space="0" w:color="auto"/>
                    <w:bottom w:val="none" w:sz="0" w:space="0" w:color="auto"/>
                    <w:right w:val="none" w:sz="0" w:space="0" w:color="auto"/>
                  </w:divBdr>
                </w:div>
              </w:divsChild>
            </w:div>
            <w:div w:id="1282999025">
              <w:marLeft w:val="0"/>
              <w:marRight w:val="0"/>
              <w:marTop w:val="0"/>
              <w:marBottom w:val="0"/>
              <w:divBdr>
                <w:top w:val="none" w:sz="0" w:space="0" w:color="auto"/>
                <w:left w:val="none" w:sz="0" w:space="0" w:color="auto"/>
                <w:bottom w:val="none" w:sz="0" w:space="0" w:color="auto"/>
                <w:right w:val="none" w:sz="0" w:space="0" w:color="auto"/>
              </w:divBdr>
              <w:divsChild>
                <w:div w:id="1202552012">
                  <w:marLeft w:val="0"/>
                  <w:marRight w:val="0"/>
                  <w:marTop w:val="0"/>
                  <w:marBottom w:val="0"/>
                  <w:divBdr>
                    <w:top w:val="none" w:sz="0" w:space="0" w:color="auto"/>
                    <w:left w:val="none" w:sz="0" w:space="0" w:color="auto"/>
                    <w:bottom w:val="none" w:sz="0" w:space="0" w:color="auto"/>
                    <w:right w:val="none" w:sz="0" w:space="0" w:color="auto"/>
                  </w:divBdr>
                </w:div>
              </w:divsChild>
            </w:div>
            <w:div w:id="1141537056">
              <w:marLeft w:val="0"/>
              <w:marRight w:val="0"/>
              <w:marTop w:val="0"/>
              <w:marBottom w:val="0"/>
              <w:divBdr>
                <w:top w:val="none" w:sz="0" w:space="0" w:color="auto"/>
                <w:left w:val="none" w:sz="0" w:space="0" w:color="auto"/>
                <w:bottom w:val="none" w:sz="0" w:space="0" w:color="auto"/>
                <w:right w:val="none" w:sz="0" w:space="0" w:color="auto"/>
              </w:divBdr>
              <w:divsChild>
                <w:div w:id="1861967073">
                  <w:marLeft w:val="0"/>
                  <w:marRight w:val="0"/>
                  <w:marTop w:val="0"/>
                  <w:marBottom w:val="0"/>
                  <w:divBdr>
                    <w:top w:val="none" w:sz="0" w:space="0" w:color="auto"/>
                    <w:left w:val="none" w:sz="0" w:space="0" w:color="auto"/>
                    <w:bottom w:val="none" w:sz="0" w:space="0" w:color="auto"/>
                    <w:right w:val="none" w:sz="0" w:space="0" w:color="auto"/>
                  </w:divBdr>
                </w:div>
              </w:divsChild>
            </w:div>
            <w:div w:id="159540829">
              <w:marLeft w:val="0"/>
              <w:marRight w:val="0"/>
              <w:marTop w:val="0"/>
              <w:marBottom w:val="0"/>
              <w:divBdr>
                <w:top w:val="none" w:sz="0" w:space="0" w:color="auto"/>
                <w:left w:val="none" w:sz="0" w:space="0" w:color="auto"/>
                <w:bottom w:val="none" w:sz="0" w:space="0" w:color="auto"/>
                <w:right w:val="none" w:sz="0" w:space="0" w:color="auto"/>
              </w:divBdr>
              <w:divsChild>
                <w:div w:id="1515922485">
                  <w:marLeft w:val="0"/>
                  <w:marRight w:val="0"/>
                  <w:marTop w:val="0"/>
                  <w:marBottom w:val="0"/>
                  <w:divBdr>
                    <w:top w:val="none" w:sz="0" w:space="0" w:color="auto"/>
                    <w:left w:val="none" w:sz="0" w:space="0" w:color="auto"/>
                    <w:bottom w:val="none" w:sz="0" w:space="0" w:color="auto"/>
                    <w:right w:val="none" w:sz="0" w:space="0" w:color="auto"/>
                  </w:divBdr>
                </w:div>
              </w:divsChild>
            </w:div>
            <w:div w:id="731317612">
              <w:marLeft w:val="0"/>
              <w:marRight w:val="0"/>
              <w:marTop w:val="0"/>
              <w:marBottom w:val="0"/>
              <w:divBdr>
                <w:top w:val="none" w:sz="0" w:space="0" w:color="auto"/>
                <w:left w:val="none" w:sz="0" w:space="0" w:color="auto"/>
                <w:bottom w:val="none" w:sz="0" w:space="0" w:color="auto"/>
                <w:right w:val="none" w:sz="0" w:space="0" w:color="auto"/>
              </w:divBdr>
              <w:divsChild>
                <w:div w:id="350912502">
                  <w:marLeft w:val="0"/>
                  <w:marRight w:val="0"/>
                  <w:marTop w:val="0"/>
                  <w:marBottom w:val="0"/>
                  <w:divBdr>
                    <w:top w:val="none" w:sz="0" w:space="0" w:color="auto"/>
                    <w:left w:val="none" w:sz="0" w:space="0" w:color="auto"/>
                    <w:bottom w:val="none" w:sz="0" w:space="0" w:color="auto"/>
                    <w:right w:val="none" w:sz="0" w:space="0" w:color="auto"/>
                  </w:divBdr>
                </w:div>
              </w:divsChild>
            </w:div>
            <w:div w:id="540438486">
              <w:marLeft w:val="0"/>
              <w:marRight w:val="0"/>
              <w:marTop w:val="0"/>
              <w:marBottom w:val="0"/>
              <w:divBdr>
                <w:top w:val="none" w:sz="0" w:space="0" w:color="auto"/>
                <w:left w:val="none" w:sz="0" w:space="0" w:color="auto"/>
                <w:bottom w:val="none" w:sz="0" w:space="0" w:color="auto"/>
                <w:right w:val="none" w:sz="0" w:space="0" w:color="auto"/>
              </w:divBdr>
              <w:divsChild>
                <w:div w:id="106700493">
                  <w:marLeft w:val="0"/>
                  <w:marRight w:val="0"/>
                  <w:marTop w:val="0"/>
                  <w:marBottom w:val="0"/>
                  <w:divBdr>
                    <w:top w:val="none" w:sz="0" w:space="0" w:color="auto"/>
                    <w:left w:val="none" w:sz="0" w:space="0" w:color="auto"/>
                    <w:bottom w:val="none" w:sz="0" w:space="0" w:color="auto"/>
                    <w:right w:val="none" w:sz="0" w:space="0" w:color="auto"/>
                  </w:divBdr>
                </w:div>
              </w:divsChild>
            </w:div>
            <w:div w:id="568349080">
              <w:marLeft w:val="0"/>
              <w:marRight w:val="0"/>
              <w:marTop w:val="0"/>
              <w:marBottom w:val="0"/>
              <w:divBdr>
                <w:top w:val="none" w:sz="0" w:space="0" w:color="auto"/>
                <w:left w:val="none" w:sz="0" w:space="0" w:color="auto"/>
                <w:bottom w:val="none" w:sz="0" w:space="0" w:color="auto"/>
                <w:right w:val="none" w:sz="0" w:space="0" w:color="auto"/>
              </w:divBdr>
              <w:divsChild>
                <w:div w:id="398865970">
                  <w:marLeft w:val="0"/>
                  <w:marRight w:val="0"/>
                  <w:marTop w:val="0"/>
                  <w:marBottom w:val="0"/>
                  <w:divBdr>
                    <w:top w:val="none" w:sz="0" w:space="0" w:color="auto"/>
                    <w:left w:val="none" w:sz="0" w:space="0" w:color="auto"/>
                    <w:bottom w:val="none" w:sz="0" w:space="0" w:color="auto"/>
                    <w:right w:val="none" w:sz="0" w:space="0" w:color="auto"/>
                  </w:divBdr>
                </w:div>
              </w:divsChild>
            </w:div>
            <w:div w:id="1762794580">
              <w:marLeft w:val="0"/>
              <w:marRight w:val="0"/>
              <w:marTop w:val="0"/>
              <w:marBottom w:val="0"/>
              <w:divBdr>
                <w:top w:val="none" w:sz="0" w:space="0" w:color="auto"/>
                <w:left w:val="none" w:sz="0" w:space="0" w:color="auto"/>
                <w:bottom w:val="none" w:sz="0" w:space="0" w:color="auto"/>
                <w:right w:val="none" w:sz="0" w:space="0" w:color="auto"/>
              </w:divBdr>
              <w:divsChild>
                <w:div w:id="1357584208">
                  <w:marLeft w:val="0"/>
                  <w:marRight w:val="0"/>
                  <w:marTop w:val="0"/>
                  <w:marBottom w:val="0"/>
                  <w:divBdr>
                    <w:top w:val="none" w:sz="0" w:space="0" w:color="auto"/>
                    <w:left w:val="none" w:sz="0" w:space="0" w:color="auto"/>
                    <w:bottom w:val="none" w:sz="0" w:space="0" w:color="auto"/>
                    <w:right w:val="none" w:sz="0" w:space="0" w:color="auto"/>
                  </w:divBdr>
                </w:div>
              </w:divsChild>
            </w:div>
            <w:div w:id="1372531724">
              <w:marLeft w:val="0"/>
              <w:marRight w:val="0"/>
              <w:marTop w:val="0"/>
              <w:marBottom w:val="0"/>
              <w:divBdr>
                <w:top w:val="none" w:sz="0" w:space="0" w:color="auto"/>
                <w:left w:val="none" w:sz="0" w:space="0" w:color="auto"/>
                <w:bottom w:val="none" w:sz="0" w:space="0" w:color="auto"/>
                <w:right w:val="none" w:sz="0" w:space="0" w:color="auto"/>
              </w:divBdr>
              <w:divsChild>
                <w:div w:id="1501505924">
                  <w:marLeft w:val="0"/>
                  <w:marRight w:val="0"/>
                  <w:marTop w:val="0"/>
                  <w:marBottom w:val="0"/>
                  <w:divBdr>
                    <w:top w:val="none" w:sz="0" w:space="0" w:color="auto"/>
                    <w:left w:val="none" w:sz="0" w:space="0" w:color="auto"/>
                    <w:bottom w:val="none" w:sz="0" w:space="0" w:color="auto"/>
                    <w:right w:val="none" w:sz="0" w:space="0" w:color="auto"/>
                  </w:divBdr>
                </w:div>
              </w:divsChild>
            </w:div>
            <w:div w:id="974139036">
              <w:marLeft w:val="0"/>
              <w:marRight w:val="0"/>
              <w:marTop w:val="0"/>
              <w:marBottom w:val="0"/>
              <w:divBdr>
                <w:top w:val="none" w:sz="0" w:space="0" w:color="auto"/>
                <w:left w:val="none" w:sz="0" w:space="0" w:color="auto"/>
                <w:bottom w:val="none" w:sz="0" w:space="0" w:color="auto"/>
                <w:right w:val="none" w:sz="0" w:space="0" w:color="auto"/>
              </w:divBdr>
              <w:divsChild>
                <w:div w:id="1734767365">
                  <w:marLeft w:val="0"/>
                  <w:marRight w:val="0"/>
                  <w:marTop w:val="0"/>
                  <w:marBottom w:val="0"/>
                  <w:divBdr>
                    <w:top w:val="none" w:sz="0" w:space="0" w:color="auto"/>
                    <w:left w:val="none" w:sz="0" w:space="0" w:color="auto"/>
                    <w:bottom w:val="none" w:sz="0" w:space="0" w:color="auto"/>
                    <w:right w:val="none" w:sz="0" w:space="0" w:color="auto"/>
                  </w:divBdr>
                </w:div>
              </w:divsChild>
            </w:div>
            <w:div w:id="204216926">
              <w:marLeft w:val="0"/>
              <w:marRight w:val="0"/>
              <w:marTop w:val="0"/>
              <w:marBottom w:val="0"/>
              <w:divBdr>
                <w:top w:val="none" w:sz="0" w:space="0" w:color="auto"/>
                <w:left w:val="none" w:sz="0" w:space="0" w:color="auto"/>
                <w:bottom w:val="none" w:sz="0" w:space="0" w:color="auto"/>
                <w:right w:val="none" w:sz="0" w:space="0" w:color="auto"/>
              </w:divBdr>
              <w:divsChild>
                <w:div w:id="946889889">
                  <w:marLeft w:val="0"/>
                  <w:marRight w:val="0"/>
                  <w:marTop w:val="0"/>
                  <w:marBottom w:val="0"/>
                  <w:divBdr>
                    <w:top w:val="none" w:sz="0" w:space="0" w:color="auto"/>
                    <w:left w:val="none" w:sz="0" w:space="0" w:color="auto"/>
                    <w:bottom w:val="none" w:sz="0" w:space="0" w:color="auto"/>
                    <w:right w:val="none" w:sz="0" w:space="0" w:color="auto"/>
                  </w:divBdr>
                </w:div>
              </w:divsChild>
            </w:div>
            <w:div w:id="1628702952">
              <w:marLeft w:val="0"/>
              <w:marRight w:val="0"/>
              <w:marTop w:val="0"/>
              <w:marBottom w:val="0"/>
              <w:divBdr>
                <w:top w:val="none" w:sz="0" w:space="0" w:color="auto"/>
                <w:left w:val="none" w:sz="0" w:space="0" w:color="auto"/>
                <w:bottom w:val="none" w:sz="0" w:space="0" w:color="auto"/>
                <w:right w:val="none" w:sz="0" w:space="0" w:color="auto"/>
              </w:divBdr>
              <w:divsChild>
                <w:div w:id="452794452">
                  <w:marLeft w:val="0"/>
                  <w:marRight w:val="0"/>
                  <w:marTop w:val="0"/>
                  <w:marBottom w:val="0"/>
                  <w:divBdr>
                    <w:top w:val="none" w:sz="0" w:space="0" w:color="auto"/>
                    <w:left w:val="none" w:sz="0" w:space="0" w:color="auto"/>
                    <w:bottom w:val="none" w:sz="0" w:space="0" w:color="auto"/>
                    <w:right w:val="none" w:sz="0" w:space="0" w:color="auto"/>
                  </w:divBdr>
                </w:div>
              </w:divsChild>
            </w:div>
            <w:div w:id="297877249">
              <w:marLeft w:val="0"/>
              <w:marRight w:val="0"/>
              <w:marTop w:val="0"/>
              <w:marBottom w:val="0"/>
              <w:divBdr>
                <w:top w:val="none" w:sz="0" w:space="0" w:color="auto"/>
                <w:left w:val="none" w:sz="0" w:space="0" w:color="auto"/>
                <w:bottom w:val="none" w:sz="0" w:space="0" w:color="auto"/>
                <w:right w:val="none" w:sz="0" w:space="0" w:color="auto"/>
              </w:divBdr>
              <w:divsChild>
                <w:div w:id="774980860">
                  <w:marLeft w:val="0"/>
                  <w:marRight w:val="0"/>
                  <w:marTop w:val="0"/>
                  <w:marBottom w:val="0"/>
                  <w:divBdr>
                    <w:top w:val="none" w:sz="0" w:space="0" w:color="auto"/>
                    <w:left w:val="none" w:sz="0" w:space="0" w:color="auto"/>
                    <w:bottom w:val="none" w:sz="0" w:space="0" w:color="auto"/>
                    <w:right w:val="none" w:sz="0" w:space="0" w:color="auto"/>
                  </w:divBdr>
                </w:div>
              </w:divsChild>
            </w:div>
            <w:div w:id="258147958">
              <w:marLeft w:val="0"/>
              <w:marRight w:val="0"/>
              <w:marTop w:val="0"/>
              <w:marBottom w:val="0"/>
              <w:divBdr>
                <w:top w:val="none" w:sz="0" w:space="0" w:color="auto"/>
                <w:left w:val="none" w:sz="0" w:space="0" w:color="auto"/>
                <w:bottom w:val="none" w:sz="0" w:space="0" w:color="auto"/>
                <w:right w:val="none" w:sz="0" w:space="0" w:color="auto"/>
              </w:divBdr>
              <w:divsChild>
                <w:div w:id="491986820">
                  <w:marLeft w:val="0"/>
                  <w:marRight w:val="0"/>
                  <w:marTop w:val="0"/>
                  <w:marBottom w:val="0"/>
                  <w:divBdr>
                    <w:top w:val="none" w:sz="0" w:space="0" w:color="auto"/>
                    <w:left w:val="none" w:sz="0" w:space="0" w:color="auto"/>
                    <w:bottom w:val="none" w:sz="0" w:space="0" w:color="auto"/>
                    <w:right w:val="none" w:sz="0" w:space="0" w:color="auto"/>
                  </w:divBdr>
                </w:div>
              </w:divsChild>
            </w:div>
            <w:div w:id="1921719169">
              <w:marLeft w:val="0"/>
              <w:marRight w:val="0"/>
              <w:marTop w:val="0"/>
              <w:marBottom w:val="0"/>
              <w:divBdr>
                <w:top w:val="none" w:sz="0" w:space="0" w:color="auto"/>
                <w:left w:val="none" w:sz="0" w:space="0" w:color="auto"/>
                <w:bottom w:val="none" w:sz="0" w:space="0" w:color="auto"/>
                <w:right w:val="none" w:sz="0" w:space="0" w:color="auto"/>
              </w:divBdr>
              <w:divsChild>
                <w:div w:id="1980303080">
                  <w:marLeft w:val="0"/>
                  <w:marRight w:val="0"/>
                  <w:marTop w:val="0"/>
                  <w:marBottom w:val="0"/>
                  <w:divBdr>
                    <w:top w:val="none" w:sz="0" w:space="0" w:color="auto"/>
                    <w:left w:val="none" w:sz="0" w:space="0" w:color="auto"/>
                    <w:bottom w:val="none" w:sz="0" w:space="0" w:color="auto"/>
                    <w:right w:val="none" w:sz="0" w:space="0" w:color="auto"/>
                  </w:divBdr>
                </w:div>
              </w:divsChild>
            </w:div>
            <w:div w:id="521863618">
              <w:marLeft w:val="0"/>
              <w:marRight w:val="0"/>
              <w:marTop w:val="0"/>
              <w:marBottom w:val="0"/>
              <w:divBdr>
                <w:top w:val="none" w:sz="0" w:space="0" w:color="auto"/>
                <w:left w:val="none" w:sz="0" w:space="0" w:color="auto"/>
                <w:bottom w:val="none" w:sz="0" w:space="0" w:color="auto"/>
                <w:right w:val="none" w:sz="0" w:space="0" w:color="auto"/>
              </w:divBdr>
              <w:divsChild>
                <w:div w:id="586576298">
                  <w:marLeft w:val="0"/>
                  <w:marRight w:val="0"/>
                  <w:marTop w:val="0"/>
                  <w:marBottom w:val="0"/>
                  <w:divBdr>
                    <w:top w:val="none" w:sz="0" w:space="0" w:color="auto"/>
                    <w:left w:val="none" w:sz="0" w:space="0" w:color="auto"/>
                    <w:bottom w:val="none" w:sz="0" w:space="0" w:color="auto"/>
                    <w:right w:val="none" w:sz="0" w:space="0" w:color="auto"/>
                  </w:divBdr>
                </w:div>
              </w:divsChild>
            </w:div>
            <w:div w:id="155196950">
              <w:marLeft w:val="0"/>
              <w:marRight w:val="0"/>
              <w:marTop w:val="0"/>
              <w:marBottom w:val="0"/>
              <w:divBdr>
                <w:top w:val="none" w:sz="0" w:space="0" w:color="auto"/>
                <w:left w:val="none" w:sz="0" w:space="0" w:color="auto"/>
                <w:bottom w:val="none" w:sz="0" w:space="0" w:color="auto"/>
                <w:right w:val="none" w:sz="0" w:space="0" w:color="auto"/>
              </w:divBdr>
              <w:divsChild>
                <w:div w:id="1794247901">
                  <w:marLeft w:val="0"/>
                  <w:marRight w:val="0"/>
                  <w:marTop w:val="0"/>
                  <w:marBottom w:val="0"/>
                  <w:divBdr>
                    <w:top w:val="none" w:sz="0" w:space="0" w:color="auto"/>
                    <w:left w:val="none" w:sz="0" w:space="0" w:color="auto"/>
                    <w:bottom w:val="none" w:sz="0" w:space="0" w:color="auto"/>
                    <w:right w:val="none" w:sz="0" w:space="0" w:color="auto"/>
                  </w:divBdr>
                </w:div>
              </w:divsChild>
            </w:div>
            <w:div w:id="1689062583">
              <w:marLeft w:val="0"/>
              <w:marRight w:val="0"/>
              <w:marTop w:val="0"/>
              <w:marBottom w:val="0"/>
              <w:divBdr>
                <w:top w:val="none" w:sz="0" w:space="0" w:color="auto"/>
                <w:left w:val="none" w:sz="0" w:space="0" w:color="auto"/>
                <w:bottom w:val="none" w:sz="0" w:space="0" w:color="auto"/>
                <w:right w:val="none" w:sz="0" w:space="0" w:color="auto"/>
              </w:divBdr>
              <w:divsChild>
                <w:div w:id="1194342363">
                  <w:marLeft w:val="0"/>
                  <w:marRight w:val="0"/>
                  <w:marTop w:val="0"/>
                  <w:marBottom w:val="0"/>
                  <w:divBdr>
                    <w:top w:val="none" w:sz="0" w:space="0" w:color="auto"/>
                    <w:left w:val="none" w:sz="0" w:space="0" w:color="auto"/>
                    <w:bottom w:val="none" w:sz="0" w:space="0" w:color="auto"/>
                    <w:right w:val="none" w:sz="0" w:space="0" w:color="auto"/>
                  </w:divBdr>
                </w:div>
              </w:divsChild>
            </w:div>
            <w:div w:id="908733124">
              <w:marLeft w:val="0"/>
              <w:marRight w:val="0"/>
              <w:marTop w:val="0"/>
              <w:marBottom w:val="0"/>
              <w:divBdr>
                <w:top w:val="none" w:sz="0" w:space="0" w:color="auto"/>
                <w:left w:val="none" w:sz="0" w:space="0" w:color="auto"/>
                <w:bottom w:val="none" w:sz="0" w:space="0" w:color="auto"/>
                <w:right w:val="none" w:sz="0" w:space="0" w:color="auto"/>
              </w:divBdr>
              <w:divsChild>
                <w:div w:id="1598439069">
                  <w:marLeft w:val="0"/>
                  <w:marRight w:val="0"/>
                  <w:marTop w:val="0"/>
                  <w:marBottom w:val="0"/>
                  <w:divBdr>
                    <w:top w:val="none" w:sz="0" w:space="0" w:color="auto"/>
                    <w:left w:val="none" w:sz="0" w:space="0" w:color="auto"/>
                    <w:bottom w:val="none" w:sz="0" w:space="0" w:color="auto"/>
                    <w:right w:val="none" w:sz="0" w:space="0" w:color="auto"/>
                  </w:divBdr>
                </w:div>
              </w:divsChild>
            </w:div>
            <w:div w:id="1772315654">
              <w:marLeft w:val="0"/>
              <w:marRight w:val="0"/>
              <w:marTop w:val="0"/>
              <w:marBottom w:val="0"/>
              <w:divBdr>
                <w:top w:val="none" w:sz="0" w:space="0" w:color="auto"/>
                <w:left w:val="none" w:sz="0" w:space="0" w:color="auto"/>
                <w:bottom w:val="none" w:sz="0" w:space="0" w:color="auto"/>
                <w:right w:val="none" w:sz="0" w:space="0" w:color="auto"/>
              </w:divBdr>
              <w:divsChild>
                <w:div w:id="25902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263804">
          <w:marLeft w:val="0"/>
          <w:marRight w:val="0"/>
          <w:marTop w:val="0"/>
          <w:marBottom w:val="0"/>
          <w:divBdr>
            <w:top w:val="none" w:sz="0" w:space="0" w:color="auto"/>
            <w:left w:val="none" w:sz="0" w:space="0" w:color="auto"/>
            <w:bottom w:val="none" w:sz="0" w:space="0" w:color="auto"/>
            <w:right w:val="none" w:sz="0" w:space="0" w:color="auto"/>
          </w:divBdr>
          <w:divsChild>
            <w:div w:id="674498330">
              <w:marLeft w:val="0"/>
              <w:marRight w:val="0"/>
              <w:marTop w:val="0"/>
              <w:marBottom w:val="0"/>
              <w:divBdr>
                <w:top w:val="none" w:sz="0" w:space="0" w:color="auto"/>
                <w:left w:val="none" w:sz="0" w:space="0" w:color="auto"/>
                <w:bottom w:val="none" w:sz="0" w:space="0" w:color="auto"/>
                <w:right w:val="none" w:sz="0" w:space="0" w:color="auto"/>
              </w:divBdr>
              <w:divsChild>
                <w:div w:id="177138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36400">
      <w:bodyDiv w:val="1"/>
      <w:marLeft w:val="0"/>
      <w:marRight w:val="0"/>
      <w:marTop w:val="0"/>
      <w:marBottom w:val="0"/>
      <w:divBdr>
        <w:top w:val="none" w:sz="0" w:space="0" w:color="auto"/>
        <w:left w:val="none" w:sz="0" w:space="0" w:color="auto"/>
        <w:bottom w:val="none" w:sz="0" w:space="0" w:color="auto"/>
        <w:right w:val="none" w:sz="0" w:space="0" w:color="auto"/>
      </w:divBdr>
      <w:divsChild>
        <w:div w:id="737286355">
          <w:marLeft w:val="0"/>
          <w:marRight w:val="0"/>
          <w:marTop w:val="0"/>
          <w:marBottom w:val="0"/>
          <w:divBdr>
            <w:top w:val="none" w:sz="0" w:space="0" w:color="auto"/>
            <w:left w:val="none" w:sz="0" w:space="0" w:color="auto"/>
            <w:bottom w:val="none" w:sz="0" w:space="0" w:color="auto"/>
            <w:right w:val="none" w:sz="0" w:space="0" w:color="auto"/>
          </w:divBdr>
          <w:divsChild>
            <w:div w:id="1046221409">
              <w:marLeft w:val="0"/>
              <w:marRight w:val="0"/>
              <w:marTop w:val="0"/>
              <w:marBottom w:val="0"/>
              <w:divBdr>
                <w:top w:val="none" w:sz="0" w:space="0" w:color="auto"/>
                <w:left w:val="none" w:sz="0" w:space="0" w:color="auto"/>
                <w:bottom w:val="none" w:sz="0" w:space="0" w:color="auto"/>
                <w:right w:val="none" w:sz="0" w:space="0" w:color="auto"/>
              </w:divBdr>
              <w:divsChild>
                <w:div w:id="551578656">
                  <w:marLeft w:val="0"/>
                  <w:marRight w:val="0"/>
                  <w:marTop w:val="0"/>
                  <w:marBottom w:val="0"/>
                  <w:divBdr>
                    <w:top w:val="none" w:sz="0" w:space="0" w:color="auto"/>
                    <w:left w:val="none" w:sz="0" w:space="0" w:color="auto"/>
                    <w:bottom w:val="none" w:sz="0" w:space="0" w:color="auto"/>
                    <w:right w:val="none" w:sz="0" w:space="0" w:color="auto"/>
                  </w:divBdr>
                  <w:divsChild>
                    <w:div w:id="190363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278143">
      <w:bodyDiv w:val="1"/>
      <w:marLeft w:val="0"/>
      <w:marRight w:val="0"/>
      <w:marTop w:val="0"/>
      <w:marBottom w:val="0"/>
      <w:divBdr>
        <w:top w:val="none" w:sz="0" w:space="0" w:color="auto"/>
        <w:left w:val="none" w:sz="0" w:space="0" w:color="auto"/>
        <w:bottom w:val="none" w:sz="0" w:space="0" w:color="auto"/>
        <w:right w:val="none" w:sz="0" w:space="0" w:color="auto"/>
      </w:divBdr>
      <w:divsChild>
        <w:div w:id="535389314">
          <w:marLeft w:val="0"/>
          <w:marRight w:val="0"/>
          <w:marTop w:val="0"/>
          <w:marBottom w:val="0"/>
          <w:divBdr>
            <w:top w:val="none" w:sz="0" w:space="0" w:color="auto"/>
            <w:left w:val="none" w:sz="0" w:space="0" w:color="auto"/>
            <w:bottom w:val="none" w:sz="0" w:space="0" w:color="auto"/>
            <w:right w:val="none" w:sz="0" w:space="0" w:color="auto"/>
          </w:divBdr>
        </w:div>
      </w:divsChild>
    </w:div>
    <w:div w:id="2114939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4.xm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hyperlink" Target="https://www.researchgate.net/publication/270341931" TargetMode="External"/><Relationship Id="rId68" Type="http://schemas.openxmlformats.org/officeDocument/2006/relationships/hyperlink" Target="https://www.researchgate.net/publication/320269988" TargetMode="External"/><Relationship Id="rId16" Type="http://schemas.openxmlformats.org/officeDocument/2006/relationships/header" Target="header1.xml"/><Relationship Id="rId11" Type="http://schemas.openxmlformats.org/officeDocument/2006/relationships/endnotes" Target="endnotes.xml"/><Relationship Id="rId32" Type="http://schemas.openxmlformats.org/officeDocument/2006/relationships/image" Target="media/image6.jpg"/><Relationship Id="rId37" Type="http://schemas.openxmlformats.org/officeDocument/2006/relationships/image" Target="media/image8.jpg"/><Relationship Id="rId53" Type="http://schemas.openxmlformats.org/officeDocument/2006/relationships/image" Target="media/image22.png"/><Relationship Id="rId58" Type="http://schemas.openxmlformats.org/officeDocument/2006/relationships/hyperlink" Target="https://fortress.wa.gov/ecy/publications/SummaryPages/0103000.html" TargetMode="External"/><Relationship Id="rId74" Type="http://schemas.openxmlformats.org/officeDocument/2006/relationships/hyperlink" Target="https://ybfwrb.org/wp-content/uploads/2017/10/Snyder-and-Stanford-2001.pdf" TargetMode="External"/><Relationship Id="rId79" Type="http://schemas.openxmlformats.org/officeDocument/2006/relationships/hyperlink" Target="https://pubs.usgs.gov/sir/2009/5078/" TargetMode="External"/><Relationship Id="rId5" Type="http://schemas.openxmlformats.org/officeDocument/2006/relationships/customXml" Target="../customXml/item5.xml"/><Relationship Id="rId61" Type="http://schemas.openxmlformats.org/officeDocument/2006/relationships/hyperlink" Target="https://apps.ecology.wa.gov/publications/documents/1703106.pdf" TargetMode="External"/><Relationship Id="rId82" Type="http://schemas.microsoft.com/office/2018/08/relationships/commentsExtensible" Target="commentsExtensible.xml"/><Relationship Id="rId19" Type="http://schemas.openxmlformats.org/officeDocument/2006/relationships/hyperlink" Target="https://waterdata.usgs.gov/nwis" TargetMode="External"/><Relationship Id="rId14" Type="http://schemas.openxmlformats.org/officeDocument/2006/relationships/image" Target="media/image3.png"/><Relationship Id="rId22" Type="http://schemas.openxmlformats.org/officeDocument/2006/relationships/hyperlink" Target="https://ecology.wa.gov" TargetMode="Externa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image" Target="media/image7.jp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hyperlink" Target="https://pubs.usgs.gov/of/1994/0539/report.pdf" TargetMode="External"/><Relationship Id="rId69" Type="http://schemas.openxmlformats.org/officeDocument/2006/relationships/hyperlink" Target="https://www.researchgate.net/publication/258845309_Linking_nutrient_enrichment_and_streamflow_to_macrophytes_in_agricultural_streams" TargetMode="External"/><Relationship Id="rId77" Type="http://schemas.openxmlformats.org/officeDocument/2006/relationships/hyperlink" Target="https://apps.ecology.wa.gov/publications/documents/1803240.pdf" TargetMode="External"/><Relationship Id="rId8" Type="http://schemas.openxmlformats.org/officeDocument/2006/relationships/settings" Target="settings.xml"/><Relationship Id="rId51" Type="http://schemas.openxmlformats.org/officeDocument/2006/relationships/image" Target="media/image20.png"/><Relationship Id="rId72" Type="http://schemas.openxmlformats.org/officeDocument/2006/relationships/hyperlink" Target="https://apps.ecology.wa.gov/publications/SummaryPages/1803201.html"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https://ecology.wa.gov/About-us/Accessibility-equity/Accessibility" TargetMode="External"/><Relationship Id="rId33" Type="http://schemas.openxmlformats.org/officeDocument/2006/relationships/hyperlink" Target="https://waterdata.usgs.gov/nwis" TargetMode="External"/><Relationship Id="rId38" Type="http://schemas.openxmlformats.org/officeDocument/2006/relationships/image" Target="media/image9.jpg"/><Relationship Id="rId46" Type="http://schemas.openxmlformats.org/officeDocument/2006/relationships/image" Target="media/image15.png"/><Relationship Id="rId59" Type="http://schemas.openxmlformats.org/officeDocument/2006/relationships/hyperlink" Target="https://doi.org/10.3133/ofr20171044" TargetMode="External"/><Relationship Id="rId67" Type="http://schemas.openxmlformats.org/officeDocument/2006/relationships/hyperlink" Target="https://apps.ecology.wa.gov/publications/summarypages/1003018.html" TargetMode="External"/><Relationship Id="rId20" Type="http://schemas.openxmlformats.org/officeDocument/2006/relationships/footer" Target="footer3.xml"/><Relationship Id="rId41" Type="http://schemas.openxmlformats.org/officeDocument/2006/relationships/hyperlink" Target="https://weather.wsu.edu/?p=92850&amp;desktop" TargetMode="External"/><Relationship Id="rId54" Type="http://schemas.openxmlformats.org/officeDocument/2006/relationships/image" Target="media/image23.png"/><Relationship Id="rId62" Type="http://schemas.openxmlformats.org/officeDocument/2006/relationships/hyperlink" Target="https://doi.org/10.1029/2020JG006072" TargetMode="External"/><Relationship Id="rId70" Type="http://schemas.openxmlformats.org/officeDocument/2006/relationships/hyperlink" Target="http://dx.doi.org/10.3133/tm4C4" TargetMode="External"/><Relationship Id="rId75" Type="http://schemas.openxmlformats.org/officeDocument/2006/relationships/hyperlink" Target="http://pubs.water.usgs.gov/twri9A"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5.xml"/><Relationship Id="rId28" Type="http://schemas.openxmlformats.org/officeDocument/2006/relationships/image" Target="media/image5.jpeg"/><Relationship Id="rId36" Type="http://schemas.openxmlformats.org/officeDocument/2006/relationships/hyperlink" Target="https://waterdata.usgs.gov/monitoring-location/12510500/" TargetMode="External"/><Relationship Id="rId49" Type="http://schemas.openxmlformats.org/officeDocument/2006/relationships/image" Target="media/image18.png"/><Relationship Id="rId57" Type="http://schemas.openxmlformats.org/officeDocument/2006/relationships/hyperlink" Target="http://www.ybfwrb.org/Assets/Documents/Assessments/Lower_Yakima_Assessment.pdf" TargetMode="External"/><Relationship Id="rId10" Type="http://schemas.openxmlformats.org/officeDocument/2006/relationships/footnotes" Target="footnotes.xml"/><Relationship Id="rId31" Type="http://schemas.openxmlformats.org/officeDocument/2006/relationships/hyperlink" Target="https://waterdata.usgs.gov/nwis" TargetMode="Externa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hyperlink" Target="https://apps.ecology.wa.gov/publications/documents/0610091.pdf" TargetMode="External"/><Relationship Id="rId65" Type="http://schemas.openxmlformats.org/officeDocument/2006/relationships/hyperlink" Target="https://apps.ecology.wa.gov/publications/documents/0203012.pdf" TargetMode="External"/><Relationship Id="rId73" Type="http://schemas.openxmlformats.org/officeDocument/2006/relationships/hyperlink" Target="https://pubs.er.usgs.gov/publication/wsp2354B" TargetMode="External"/><Relationship Id="rId78" Type="http://schemas.openxmlformats.org/officeDocument/2006/relationships/hyperlink" Target="https://apps.ecology.wa.gov/publications/documents/1703206.pdf"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9" Type="http://schemas.openxmlformats.org/officeDocument/2006/relationships/hyperlink" Target="https://waterdata.usgs.gov/monitoring-location/12510500/" TargetMode="External"/><Relationship Id="rId34" Type="http://schemas.openxmlformats.org/officeDocument/2006/relationships/footer" Target="footer10.xml"/><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hyperlink" Target="https://pubs.usgs.gov/of/2017/1044/ofr20171044.pdf" TargetMode="External"/><Relationship Id="rId7" Type="http://schemas.openxmlformats.org/officeDocument/2006/relationships/styles" Target="styles.xml"/><Relationship Id="rId71" Type="http://schemas.openxmlformats.org/officeDocument/2006/relationships/hyperlink" Target="https://doi.org/10.4319/lo.1956.1.2.0102" TargetMode="External"/><Relationship Id="rId2" Type="http://schemas.openxmlformats.org/officeDocument/2006/relationships/customXml" Target="../customXml/item2.xml"/><Relationship Id="rId29" Type="http://schemas.openxmlformats.org/officeDocument/2006/relationships/hyperlink" Target="https://ecology.wa.gov/Water-Shorelines/Water-quality/Water-improvement/Total-Maximum-Daily-Load-process/Directory-of-improvement-projects/Yakima-watershed-toxics-reduction-project" TargetMode="External"/><Relationship Id="rId24" Type="http://schemas.openxmlformats.org/officeDocument/2006/relationships/footer" Target="footer6.xml"/><Relationship Id="rId40" Type="http://schemas.openxmlformats.org/officeDocument/2006/relationships/image" Target="media/image10.emf"/><Relationship Id="rId45" Type="http://schemas.openxmlformats.org/officeDocument/2006/relationships/image" Target="media/image14.png"/><Relationship Id="rId66" Type="http://schemas.openxmlformats.org/officeDocument/2006/relationships/hyperlink" Target="https://apps.ecology.wa.gov/publications/documents/97321.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cology.wa.gov/Water-Shorelines/Water-quality/Water-improvement/Total-Maximum-Daily-Load-process/Directory-of-improvement-projects/Yakima-watershed-toxics-reduction-project" TargetMode="External"/><Relationship Id="rId2" Type="http://schemas.openxmlformats.org/officeDocument/2006/relationships/hyperlink" Target="https://ecology.wa.gov/About-us/Accessibility-equity/Accessibility" TargetMode="External"/><Relationship Id="rId1" Type="http://schemas.openxmlformats.org/officeDocument/2006/relationships/hyperlink" Target="https://waterdata.usgs.gov/nwis" TargetMode="External"/><Relationship Id="rId5" Type="http://schemas.openxmlformats.org/officeDocument/2006/relationships/hyperlink" Target="https://waterdata.usgs.gov/nwis" TargetMode="External"/><Relationship Id="rId4" Type="http://schemas.openxmlformats.org/officeDocument/2006/relationships/hyperlink" Target="https://waterdata.usgs.gov/nw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02408531C0FC40B5EDE3202153F81D" ma:contentTypeVersion="4" ma:contentTypeDescription="Create a new document." ma:contentTypeScope="" ma:versionID="0275e7cbce574437724ef47ca6737b19">
  <xsd:schema xmlns:xsd="http://www.w3.org/2001/XMLSchema" xmlns:xs="http://www.w3.org/2001/XMLSchema" xmlns:p="http://schemas.microsoft.com/office/2006/metadata/properties" xmlns:ns2="cc141a77-f9cb-4b40-a663-8974ac3a7355" xmlns:ns3="dba10388-5b3a-4075-a804-a046152e5b61" xmlns:ns4="1361485f-4e21-4597-b39e-c4e492e0b4bc" targetNamespace="http://schemas.microsoft.com/office/2006/metadata/properties" ma:root="true" ma:fieldsID="de19e346cd7b6f3e948424b15a1da0ff" ns2:_="" ns3:_="" ns4:_="">
    <xsd:import namespace="cc141a77-f9cb-4b40-a663-8974ac3a7355"/>
    <xsd:import namespace="dba10388-5b3a-4075-a804-a046152e5b61"/>
    <xsd:import namespace="1361485f-4e21-4597-b39e-c4e492e0b4bc"/>
    <xsd:element name="properties">
      <xsd:complexType>
        <xsd:sequence>
          <xsd:element name="documentManagement">
            <xsd:complexType>
              <xsd:all>
                <xsd:element ref="ns2:WRIA_x0020__x0028_Name_x0020__x002f__x0020_No_x0029_" minOccurs="0"/>
                <xsd:element ref="ns2:_x007a_on0" minOccurs="0"/>
                <xsd:element ref="ns3:SharedWithUsers"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141a77-f9cb-4b40-a663-8974ac3a7355" elementFormDefault="qualified">
    <xsd:import namespace="http://schemas.microsoft.com/office/2006/documentManagement/types"/>
    <xsd:import namespace="http://schemas.microsoft.com/office/infopath/2007/PartnerControls"/>
    <xsd:element name="WRIA_x0020__x0028_Name_x0020__x002f__x0020_No_x0029_" ma:index="8" nillable="true" ma:displayName="WRIA (Name / No.)" ma:description="WRIA Name / No." ma:internalName="WRIA_x0020__x0028_Name_x0020__x002f__x0020_No_x0029_">
      <xsd:simpleType>
        <xsd:restriction base="dms:Text">
          <xsd:maxLength value="50"/>
        </xsd:restriction>
      </xsd:simpleType>
    </xsd:element>
    <xsd:element name="_x007a_on0" ma:index="9" nillable="true" ma:displayName="County" ma:internalName="_x007a_on0">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a10388-5b3a-4075-a804-a046152e5b6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361485f-4e21-4597-b39e-c4e492e0b4bc"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WRIA_x0020__x0028_Name_x0020__x002f__x0020_No_x0029_ xmlns="cc141a77-f9cb-4b40-a663-8974ac3a7355" xsi:nil="true"/>
    <_x007a_on0 xmlns="cc141a77-f9cb-4b40-a663-8974ac3a7355" xsi:nil="true"/>
    <_dlc_DocId xmlns="1361485f-4e21-4597-b39e-c4e492e0b4bc">T6K2VTSUYJPX-986880159-656</_dlc_DocId>
    <_dlc_DocIdUrl xmlns="1361485f-4e21-4597-b39e-c4e492e0b4bc">
      <Url>http://teams/sites/WQ/CROWQ/_layouts/15/DocIdRedir.aspx?ID=T6K2VTSUYJPX-986880159-656</Url>
      <Description>T6K2VTSUYJPX-986880159-656</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62924-2865-4E87-B43E-B33F5EA5C7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141a77-f9cb-4b40-a663-8974ac3a7355"/>
    <ds:schemaRef ds:uri="dba10388-5b3a-4075-a804-a046152e5b61"/>
    <ds:schemaRef ds:uri="1361485f-4e21-4597-b39e-c4e492e0b4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D76B17-C70A-4D23-9352-5EA3C9545F79}">
  <ds:schemaRefs>
    <ds:schemaRef ds:uri="http://schemas.microsoft.com/sharepoint/v3/contenttype/forms"/>
  </ds:schemaRefs>
</ds:datastoreItem>
</file>

<file path=customXml/itemProps3.xml><?xml version="1.0" encoding="utf-8"?>
<ds:datastoreItem xmlns:ds="http://schemas.openxmlformats.org/officeDocument/2006/customXml" ds:itemID="{EE0B031E-3B42-46A8-A75B-4791FA3C0CC4}">
  <ds:schemaRefs>
    <ds:schemaRef ds:uri="http://schemas.microsoft.com/sharepoint/events"/>
  </ds:schemaRefs>
</ds:datastoreItem>
</file>

<file path=customXml/itemProps4.xml><?xml version="1.0" encoding="utf-8"?>
<ds:datastoreItem xmlns:ds="http://schemas.openxmlformats.org/officeDocument/2006/customXml" ds:itemID="{80D0C155-B5BB-4513-B30E-31EABAA7227C}">
  <ds:schemaRefs>
    <ds:schemaRef ds:uri="http://schemas.microsoft.com/office/2006/metadata/properties"/>
    <ds:schemaRef ds:uri="http://schemas.microsoft.com/office/infopath/2007/PartnerControls"/>
    <ds:schemaRef ds:uri="cc141a77-f9cb-4b40-a663-8974ac3a7355"/>
    <ds:schemaRef ds:uri="1361485f-4e21-4597-b39e-c4e492e0b4bc"/>
  </ds:schemaRefs>
</ds:datastoreItem>
</file>

<file path=customXml/itemProps5.xml><?xml version="1.0" encoding="utf-8"?>
<ds:datastoreItem xmlns:ds="http://schemas.openxmlformats.org/officeDocument/2006/customXml" ds:itemID="{A752050A-B7A4-764E-A6AD-30AC14E4D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73</Pages>
  <Words>18149</Words>
  <Characters>106173</Characters>
  <Application>Microsoft Office Word</Application>
  <DocSecurity>0</DocSecurity>
  <Lines>2469</Lines>
  <Paragraphs>851</Paragraphs>
  <ScaleCrop>false</ScaleCrop>
  <HeadingPairs>
    <vt:vector size="2" baseType="variant">
      <vt:variant>
        <vt:lpstr>Title</vt:lpstr>
      </vt:variant>
      <vt:variant>
        <vt:i4>1</vt:i4>
      </vt:variant>
    </vt:vector>
  </HeadingPairs>
  <TitlesOfParts>
    <vt:vector size="1" baseType="lpstr">
      <vt:lpstr>Standard Report Template</vt:lpstr>
    </vt:vector>
  </TitlesOfParts>
  <Company>WA State Dept of Ecology</Company>
  <LinksUpToDate>false</LinksUpToDate>
  <CharactersWithSpaces>123471</CharactersWithSpaces>
  <SharedDoc>false</SharedDoc>
  <HLinks>
    <vt:vector size="138" baseType="variant">
      <vt:variant>
        <vt:i4>3080312</vt:i4>
      </vt:variant>
      <vt:variant>
        <vt:i4>120</vt:i4>
      </vt:variant>
      <vt:variant>
        <vt:i4>0</vt:i4>
      </vt:variant>
      <vt:variant>
        <vt:i4>5</vt:i4>
      </vt:variant>
      <vt:variant>
        <vt:lpwstr>http://www.fws.gov/le/ImpExp/FactSheetSalmonids.htm</vt:lpwstr>
      </vt:variant>
      <vt:variant>
        <vt:lpwstr/>
      </vt:variant>
      <vt:variant>
        <vt:i4>3735611</vt:i4>
      </vt:variant>
      <vt:variant>
        <vt:i4>117</vt:i4>
      </vt:variant>
      <vt:variant>
        <vt:i4>0</vt:i4>
      </vt:variant>
      <vt:variant>
        <vt:i4>5</vt:i4>
      </vt:variant>
      <vt:variant>
        <vt:lpwstr>http://www.ecy.wa.gov/programs/eap/quality.html</vt:lpwstr>
      </vt:variant>
      <vt:variant>
        <vt:lpwstr/>
      </vt:variant>
      <vt:variant>
        <vt:i4>2228346</vt:i4>
      </vt:variant>
      <vt:variant>
        <vt:i4>114</vt:i4>
      </vt:variant>
      <vt:variant>
        <vt:i4>0</vt:i4>
      </vt:variant>
      <vt:variant>
        <vt:i4>5</vt:i4>
      </vt:variant>
      <vt:variant>
        <vt:lpwstr>http://www.standardmethods.org/</vt:lpwstr>
      </vt:variant>
      <vt:variant>
        <vt:lpwstr/>
      </vt:variant>
      <vt:variant>
        <vt:i4>1900604</vt:i4>
      </vt:variant>
      <vt:variant>
        <vt:i4>107</vt:i4>
      </vt:variant>
      <vt:variant>
        <vt:i4>0</vt:i4>
      </vt:variant>
      <vt:variant>
        <vt:i4>5</vt:i4>
      </vt:variant>
      <vt:variant>
        <vt:lpwstr/>
      </vt:variant>
      <vt:variant>
        <vt:lpwstr>_Toc224120895</vt:lpwstr>
      </vt:variant>
      <vt:variant>
        <vt:i4>1900604</vt:i4>
      </vt:variant>
      <vt:variant>
        <vt:i4>101</vt:i4>
      </vt:variant>
      <vt:variant>
        <vt:i4>0</vt:i4>
      </vt:variant>
      <vt:variant>
        <vt:i4>5</vt:i4>
      </vt:variant>
      <vt:variant>
        <vt:lpwstr/>
      </vt:variant>
      <vt:variant>
        <vt:lpwstr>_Toc224120894</vt:lpwstr>
      </vt:variant>
      <vt:variant>
        <vt:i4>1900604</vt:i4>
      </vt:variant>
      <vt:variant>
        <vt:i4>95</vt:i4>
      </vt:variant>
      <vt:variant>
        <vt:i4>0</vt:i4>
      </vt:variant>
      <vt:variant>
        <vt:i4>5</vt:i4>
      </vt:variant>
      <vt:variant>
        <vt:lpwstr/>
      </vt:variant>
      <vt:variant>
        <vt:lpwstr>_Toc224120893</vt:lpwstr>
      </vt:variant>
      <vt:variant>
        <vt:i4>1900604</vt:i4>
      </vt:variant>
      <vt:variant>
        <vt:i4>89</vt:i4>
      </vt:variant>
      <vt:variant>
        <vt:i4>0</vt:i4>
      </vt:variant>
      <vt:variant>
        <vt:i4>5</vt:i4>
      </vt:variant>
      <vt:variant>
        <vt:lpwstr/>
      </vt:variant>
      <vt:variant>
        <vt:lpwstr>_Toc224120892</vt:lpwstr>
      </vt:variant>
      <vt:variant>
        <vt:i4>1900604</vt:i4>
      </vt:variant>
      <vt:variant>
        <vt:i4>83</vt:i4>
      </vt:variant>
      <vt:variant>
        <vt:i4>0</vt:i4>
      </vt:variant>
      <vt:variant>
        <vt:i4>5</vt:i4>
      </vt:variant>
      <vt:variant>
        <vt:lpwstr/>
      </vt:variant>
      <vt:variant>
        <vt:lpwstr>_Toc224120891</vt:lpwstr>
      </vt:variant>
      <vt:variant>
        <vt:i4>1900604</vt:i4>
      </vt:variant>
      <vt:variant>
        <vt:i4>77</vt:i4>
      </vt:variant>
      <vt:variant>
        <vt:i4>0</vt:i4>
      </vt:variant>
      <vt:variant>
        <vt:i4>5</vt:i4>
      </vt:variant>
      <vt:variant>
        <vt:lpwstr/>
      </vt:variant>
      <vt:variant>
        <vt:lpwstr>_Toc224120890</vt:lpwstr>
      </vt:variant>
      <vt:variant>
        <vt:i4>1835068</vt:i4>
      </vt:variant>
      <vt:variant>
        <vt:i4>71</vt:i4>
      </vt:variant>
      <vt:variant>
        <vt:i4>0</vt:i4>
      </vt:variant>
      <vt:variant>
        <vt:i4>5</vt:i4>
      </vt:variant>
      <vt:variant>
        <vt:lpwstr/>
      </vt:variant>
      <vt:variant>
        <vt:lpwstr>_Toc224120889</vt:lpwstr>
      </vt:variant>
      <vt:variant>
        <vt:i4>1835068</vt:i4>
      </vt:variant>
      <vt:variant>
        <vt:i4>65</vt:i4>
      </vt:variant>
      <vt:variant>
        <vt:i4>0</vt:i4>
      </vt:variant>
      <vt:variant>
        <vt:i4>5</vt:i4>
      </vt:variant>
      <vt:variant>
        <vt:lpwstr/>
      </vt:variant>
      <vt:variant>
        <vt:lpwstr>_Toc224120888</vt:lpwstr>
      </vt:variant>
      <vt:variant>
        <vt:i4>1835068</vt:i4>
      </vt:variant>
      <vt:variant>
        <vt:i4>59</vt:i4>
      </vt:variant>
      <vt:variant>
        <vt:i4>0</vt:i4>
      </vt:variant>
      <vt:variant>
        <vt:i4>5</vt:i4>
      </vt:variant>
      <vt:variant>
        <vt:lpwstr/>
      </vt:variant>
      <vt:variant>
        <vt:lpwstr>_Toc224120887</vt:lpwstr>
      </vt:variant>
      <vt:variant>
        <vt:i4>1835068</vt:i4>
      </vt:variant>
      <vt:variant>
        <vt:i4>53</vt:i4>
      </vt:variant>
      <vt:variant>
        <vt:i4>0</vt:i4>
      </vt:variant>
      <vt:variant>
        <vt:i4>5</vt:i4>
      </vt:variant>
      <vt:variant>
        <vt:lpwstr/>
      </vt:variant>
      <vt:variant>
        <vt:lpwstr>_Toc224120886</vt:lpwstr>
      </vt:variant>
      <vt:variant>
        <vt:i4>1835068</vt:i4>
      </vt:variant>
      <vt:variant>
        <vt:i4>47</vt:i4>
      </vt:variant>
      <vt:variant>
        <vt:i4>0</vt:i4>
      </vt:variant>
      <vt:variant>
        <vt:i4>5</vt:i4>
      </vt:variant>
      <vt:variant>
        <vt:lpwstr/>
      </vt:variant>
      <vt:variant>
        <vt:lpwstr>_Toc224120885</vt:lpwstr>
      </vt:variant>
      <vt:variant>
        <vt:i4>1835068</vt:i4>
      </vt:variant>
      <vt:variant>
        <vt:i4>41</vt:i4>
      </vt:variant>
      <vt:variant>
        <vt:i4>0</vt:i4>
      </vt:variant>
      <vt:variant>
        <vt:i4>5</vt:i4>
      </vt:variant>
      <vt:variant>
        <vt:lpwstr/>
      </vt:variant>
      <vt:variant>
        <vt:lpwstr>_Toc224120884</vt:lpwstr>
      </vt:variant>
      <vt:variant>
        <vt:i4>1835068</vt:i4>
      </vt:variant>
      <vt:variant>
        <vt:i4>35</vt:i4>
      </vt:variant>
      <vt:variant>
        <vt:i4>0</vt:i4>
      </vt:variant>
      <vt:variant>
        <vt:i4>5</vt:i4>
      </vt:variant>
      <vt:variant>
        <vt:lpwstr/>
      </vt:variant>
      <vt:variant>
        <vt:lpwstr>_Toc224120883</vt:lpwstr>
      </vt:variant>
      <vt:variant>
        <vt:i4>1835068</vt:i4>
      </vt:variant>
      <vt:variant>
        <vt:i4>29</vt:i4>
      </vt:variant>
      <vt:variant>
        <vt:i4>0</vt:i4>
      </vt:variant>
      <vt:variant>
        <vt:i4>5</vt:i4>
      </vt:variant>
      <vt:variant>
        <vt:lpwstr/>
      </vt:variant>
      <vt:variant>
        <vt:lpwstr>_Toc224120882</vt:lpwstr>
      </vt:variant>
      <vt:variant>
        <vt:i4>1835068</vt:i4>
      </vt:variant>
      <vt:variant>
        <vt:i4>23</vt:i4>
      </vt:variant>
      <vt:variant>
        <vt:i4>0</vt:i4>
      </vt:variant>
      <vt:variant>
        <vt:i4>5</vt:i4>
      </vt:variant>
      <vt:variant>
        <vt:lpwstr/>
      </vt:variant>
      <vt:variant>
        <vt:lpwstr>_Toc224120881</vt:lpwstr>
      </vt:variant>
      <vt:variant>
        <vt:i4>1835068</vt:i4>
      </vt:variant>
      <vt:variant>
        <vt:i4>17</vt:i4>
      </vt:variant>
      <vt:variant>
        <vt:i4>0</vt:i4>
      </vt:variant>
      <vt:variant>
        <vt:i4>5</vt:i4>
      </vt:variant>
      <vt:variant>
        <vt:lpwstr/>
      </vt:variant>
      <vt:variant>
        <vt:lpwstr>_Toc224120880</vt:lpwstr>
      </vt:variant>
      <vt:variant>
        <vt:i4>1245244</vt:i4>
      </vt:variant>
      <vt:variant>
        <vt:i4>11</vt:i4>
      </vt:variant>
      <vt:variant>
        <vt:i4>0</vt:i4>
      </vt:variant>
      <vt:variant>
        <vt:i4>5</vt:i4>
      </vt:variant>
      <vt:variant>
        <vt:lpwstr/>
      </vt:variant>
      <vt:variant>
        <vt:lpwstr>_Toc224120879</vt:lpwstr>
      </vt:variant>
      <vt:variant>
        <vt:i4>3014765</vt:i4>
      </vt:variant>
      <vt:variant>
        <vt:i4>6</vt:i4>
      </vt:variant>
      <vt:variant>
        <vt:i4>0</vt:i4>
      </vt:variant>
      <vt:variant>
        <vt:i4>5</vt:i4>
      </vt:variant>
      <vt:variant>
        <vt:lpwstr>http://www.ecy.wa.gov/</vt:lpwstr>
      </vt:variant>
      <vt:variant>
        <vt:lpwstr/>
      </vt:variant>
      <vt:variant>
        <vt:i4>3735672</vt:i4>
      </vt:variant>
      <vt:variant>
        <vt:i4>3</vt:i4>
      </vt:variant>
      <vt:variant>
        <vt:i4>0</vt:i4>
      </vt:variant>
      <vt:variant>
        <vt:i4>5</vt:i4>
      </vt:variant>
      <vt:variant>
        <vt:lpwstr>http://www.ecy.wa.gov/eim/index.htm</vt:lpwstr>
      </vt:variant>
      <vt:variant>
        <vt:lpwstr/>
      </vt:variant>
      <vt:variant>
        <vt:i4>4194314</vt:i4>
      </vt:variant>
      <vt:variant>
        <vt:i4>0</vt:i4>
      </vt:variant>
      <vt:variant>
        <vt:i4>0</vt:i4>
      </vt:variant>
      <vt:variant>
        <vt:i4>5</vt:i4>
      </vt:variant>
      <vt:variant>
        <vt:lpwstr>http://www.ecy.wa.gov/biblio/1003xxx.html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Report Template</dc:title>
  <dc:creator>rfro461@ecy.wa.gov;jpon461@ecy.wa.gov</dc:creator>
  <cp:lastModifiedBy>Marcella Appel</cp:lastModifiedBy>
  <cp:revision>4</cp:revision>
  <cp:lastPrinted>2022-01-19T08:27:00Z</cp:lastPrinted>
  <dcterms:created xsi:type="dcterms:W3CDTF">2022-06-28T16:51:00Z</dcterms:created>
  <dcterms:modified xsi:type="dcterms:W3CDTF">2022-06-30T17:45:00Z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0x0101006102408531C0FC40B5EDE3202153F81D</vt:lpwstr>
  </property>
  <property fmtid="{D5CDD505-2E9C-101B-9397-08002B2CF9AE}" pid="3" name="Publication Type">
    <vt:lpwstr>Report—Non-TMDL</vt:lpwstr>
  </property>
  <property fmtid="{D5CDD505-2E9C-101B-9397-08002B2CF9AE}" pid="4" name="Last Update">
    <vt:filetime>2015-12-08T08:00:00Z</vt:filetime>
  </property>
  <property fmtid="{D5CDD505-2E9C-101B-9397-08002B2CF9AE}" pid="5" name="_dlc_DocIdItemGuid">
    <vt:lpwstr>edfe6b5c-7749-4478-a581-6dc0f84bbcc5</vt:lpwstr>
  </property>
</Properties>
</file>